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1B30B7" w14:textId="1944463C" w:rsidR="001E0A28" w:rsidRPr="00C47086" w:rsidRDefault="001E0A28" w:rsidP="001E0A28">
      <w:pPr>
        <w:spacing w:after="120"/>
        <w:ind w:left="1985" w:hanging="1985"/>
        <w:rPr>
          <w:rFonts w:ascii="Arial" w:eastAsiaTheme="minorEastAsia" w:hAnsi="Arial" w:cs="Arial"/>
          <w:b/>
          <w:sz w:val="24"/>
          <w:szCs w:val="24"/>
          <w:lang w:val="en-US" w:eastAsia="zh-CN"/>
        </w:rPr>
      </w:pPr>
      <w:r w:rsidRPr="00C47086">
        <w:rPr>
          <w:rFonts w:ascii="Arial" w:eastAsiaTheme="minorEastAsia" w:hAnsi="Arial" w:cs="Arial"/>
          <w:b/>
          <w:sz w:val="24"/>
          <w:szCs w:val="24"/>
          <w:lang w:val="en-US" w:eastAsia="zh-CN"/>
        </w:rPr>
        <w:t xml:space="preserve">3GPP TSG-RAN WG4 Meeting # </w:t>
      </w:r>
      <w:r w:rsidR="00EE5187">
        <w:rPr>
          <w:rFonts w:ascii="Arial" w:eastAsiaTheme="minorEastAsia" w:hAnsi="Arial" w:cs="Arial"/>
          <w:b/>
          <w:sz w:val="24"/>
          <w:szCs w:val="24"/>
          <w:lang w:val="en-US" w:eastAsia="zh-CN"/>
        </w:rPr>
        <w:t>100-</w:t>
      </w:r>
      <w:r w:rsidR="003F3A2F" w:rsidRPr="00C47086">
        <w:rPr>
          <w:rFonts w:ascii="Arial" w:eastAsiaTheme="minorEastAsia" w:hAnsi="Arial" w:cs="Arial"/>
          <w:b/>
          <w:sz w:val="24"/>
          <w:szCs w:val="24"/>
          <w:lang w:val="en-US" w:eastAsia="zh-CN"/>
        </w:rPr>
        <w:t>e</w:t>
      </w:r>
      <w:r w:rsidRPr="00C47086">
        <w:rPr>
          <w:rFonts w:ascii="Arial" w:eastAsiaTheme="minorEastAsia" w:hAnsi="Arial" w:cs="Arial"/>
          <w:b/>
          <w:sz w:val="24"/>
          <w:szCs w:val="24"/>
          <w:lang w:val="en-US" w:eastAsia="zh-CN"/>
        </w:rPr>
        <w:t xml:space="preserve"> </w:t>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Pr="00C47086">
        <w:rPr>
          <w:rFonts w:ascii="Arial" w:eastAsiaTheme="minorEastAsia" w:hAnsi="Arial" w:cs="Arial"/>
          <w:b/>
          <w:sz w:val="24"/>
          <w:szCs w:val="24"/>
          <w:lang w:val="en-US" w:eastAsia="zh-CN"/>
        </w:rPr>
        <w:tab/>
      </w:r>
      <w:r w:rsidR="001D391A">
        <w:rPr>
          <w:rFonts w:ascii="Arial" w:eastAsiaTheme="minorEastAsia" w:hAnsi="Arial" w:cs="Arial"/>
          <w:b/>
          <w:sz w:val="24"/>
          <w:szCs w:val="24"/>
          <w:lang w:val="en-US" w:eastAsia="zh-CN"/>
        </w:rPr>
        <w:tab/>
      </w:r>
      <w:r w:rsidR="000466F3" w:rsidRPr="000466F3">
        <w:rPr>
          <w:rFonts w:ascii="Arial" w:eastAsiaTheme="minorEastAsia" w:hAnsi="Arial" w:cs="Arial"/>
          <w:b/>
          <w:sz w:val="24"/>
          <w:szCs w:val="24"/>
          <w:lang w:val="en-US" w:eastAsia="zh-CN"/>
        </w:rPr>
        <w:t>R4-2115625</w:t>
      </w:r>
    </w:p>
    <w:p w14:paraId="0E0F466F" w14:textId="7E42F2A6" w:rsidR="00615EBB" w:rsidRPr="00C47086" w:rsidRDefault="001E0A28" w:rsidP="001E0A28">
      <w:pPr>
        <w:spacing w:after="120"/>
        <w:ind w:left="1985" w:hanging="1985"/>
        <w:rPr>
          <w:rFonts w:ascii="Arial" w:eastAsiaTheme="minorEastAsia" w:hAnsi="Arial" w:cs="Arial"/>
          <w:b/>
          <w:sz w:val="24"/>
          <w:szCs w:val="24"/>
          <w:lang w:val="en-US" w:eastAsia="zh-CN"/>
        </w:rPr>
      </w:pPr>
      <w:r w:rsidRPr="00C47086">
        <w:rPr>
          <w:rFonts w:ascii="Arial" w:eastAsiaTheme="minorEastAsia" w:hAnsi="Arial" w:cs="Arial"/>
          <w:b/>
          <w:sz w:val="24"/>
          <w:szCs w:val="24"/>
          <w:lang w:val="en-US" w:eastAsia="zh-CN"/>
        </w:rPr>
        <w:t xml:space="preserve">Electronic Meeting, </w:t>
      </w:r>
      <w:r w:rsidR="00636015">
        <w:rPr>
          <w:rFonts w:ascii="Arial" w:hAnsi="Arial"/>
          <w:b/>
          <w:sz w:val="24"/>
          <w:szCs w:val="24"/>
          <w:lang w:val="en-US" w:eastAsia="zh-CN"/>
        </w:rPr>
        <w:t>1</w:t>
      </w:r>
      <w:r w:rsidR="00EE5187">
        <w:rPr>
          <w:rFonts w:ascii="Arial" w:hAnsi="Arial"/>
          <w:b/>
          <w:sz w:val="24"/>
          <w:szCs w:val="24"/>
          <w:lang w:val="en-US" w:eastAsia="zh-CN"/>
        </w:rPr>
        <w:t>6</w:t>
      </w:r>
      <w:r w:rsidR="00636015">
        <w:rPr>
          <w:rFonts w:ascii="Arial" w:hAnsi="Arial"/>
          <w:b/>
          <w:sz w:val="24"/>
          <w:szCs w:val="24"/>
          <w:lang w:val="en-US" w:eastAsia="zh-CN"/>
        </w:rPr>
        <w:t xml:space="preserve"> - 27 </w:t>
      </w:r>
      <w:r w:rsidR="00EE5187">
        <w:rPr>
          <w:rFonts w:ascii="Arial" w:hAnsi="Arial"/>
          <w:b/>
          <w:sz w:val="24"/>
          <w:szCs w:val="24"/>
          <w:lang w:val="en-US" w:eastAsia="zh-CN"/>
        </w:rPr>
        <w:t>August</w:t>
      </w:r>
      <w:r w:rsidR="00636015">
        <w:rPr>
          <w:rFonts w:ascii="Arial" w:hAnsi="Arial"/>
          <w:b/>
          <w:sz w:val="24"/>
          <w:szCs w:val="24"/>
          <w:lang w:val="en-US" w:eastAsia="zh-CN"/>
        </w:rPr>
        <w:t>,</w:t>
      </w:r>
      <w:r w:rsidR="00442337" w:rsidRPr="00C47086">
        <w:rPr>
          <w:rFonts w:ascii="Arial" w:hAnsi="Arial"/>
          <w:b/>
          <w:sz w:val="24"/>
          <w:szCs w:val="24"/>
          <w:lang w:val="en-US" w:eastAsia="zh-CN"/>
        </w:rPr>
        <w:t xml:space="preserve"> 2021</w:t>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r w:rsidR="00C346DC">
        <w:rPr>
          <w:rFonts w:ascii="Arial" w:hAnsi="Arial"/>
          <w:b/>
          <w:sz w:val="24"/>
          <w:szCs w:val="24"/>
          <w:lang w:val="en-US" w:eastAsia="zh-CN"/>
        </w:rPr>
        <w:tab/>
      </w:r>
    </w:p>
    <w:p w14:paraId="2637FD31" w14:textId="77777777" w:rsidR="001E0A28" w:rsidRPr="00C47086" w:rsidRDefault="001E0A28" w:rsidP="001E0A28">
      <w:pPr>
        <w:spacing w:after="120"/>
        <w:ind w:left="1985" w:hanging="1985"/>
        <w:rPr>
          <w:rFonts w:ascii="Arial" w:eastAsia="MS Mincho" w:hAnsi="Arial" w:cs="Arial"/>
          <w:b/>
          <w:sz w:val="22"/>
          <w:lang w:val="en-US"/>
        </w:rPr>
      </w:pPr>
    </w:p>
    <w:p w14:paraId="282755FA" w14:textId="62A354C2" w:rsidR="00C24D2F" w:rsidRPr="00C47086"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en-US" w:eastAsia="zh-CN"/>
        </w:rPr>
      </w:pPr>
      <w:r w:rsidRPr="00C47086">
        <w:rPr>
          <w:rFonts w:ascii="Arial" w:eastAsia="MS Mincho" w:hAnsi="Arial" w:cs="Arial"/>
          <w:b/>
          <w:color w:val="000000"/>
          <w:sz w:val="22"/>
          <w:lang w:val="en-US"/>
        </w:rPr>
        <w:t xml:space="preserve">Agenda </w:t>
      </w:r>
      <w:r w:rsidR="007D19B7" w:rsidRPr="00C47086">
        <w:rPr>
          <w:rFonts w:ascii="Arial" w:eastAsia="MS Mincho" w:hAnsi="Arial" w:cs="Arial"/>
          <w:b/>
          <w:color w:val="000000"/>
          <w:sz w:val="22"/>
          <w:lang w:val="en-US"/>
        </w:rPr>
        <w:t>item</w:t>
      </w:r>
      <w:r w:rsidRPr="00C47086">
        <w:rPr>
          <w:rFonts w:ascii="Arial" w:eastAsia="MS Mincho" w:hAnsi="Arial" w:cs="Arial"/>
          <w:b/>
          <w:color w:val="000000"/>
          <w:sz w:val="22"/>
          <w:lang w:val="en-US"/>
        </w:rPr>
        <w:t>:</w:t>
      </w:r>
      <w:r w:rsidRPr="00C47086">
        <w:rPr>
          <w:rFonts w:ascii="Arial" w:eastAsia="MS Mincho" w:hAnsi="Arial" w:cs="Arial"/>
          <w:b/>
          <w:color w:val="000000"/>
          <w:sz w:val="22"/>
          <w:lang w:val="en-US"/>
        </w:rPr>
        <w:tab/>
      </w:r>
      <w:r w:rsidRPr="00C47086">
        <w:rPr>
          <w:rFonts w:ascii="Arial" w:eastAsia="MS Mincho" w:hAnsi="Arial" w:cs="Arial"/>
          <w:b/>
          <w:color w:val="000000"/>
          <w:sz w:val="22"/>
          <w:lang w:val="en-US" w:eastAsia="ja-JP"/>
        </w:rPr>
        <w:tab/>
      </w:r>
      <w:r w:rsidRPr="00C47086">
        <w:rPr>
          <w:rFonts w:ascii="Arial" w:eastAsia="MS Mincho" w:hAnsi="Arial" w:cs="Arial"/>
          <w:b/>
          <w:color w:val="000000"/>
          <w:sz w:val="22"/>
          <w:lang w:val="en-US" w:eastAsia="ja-JP"/>
        </w:rPr>
        <w:tab/>
      </w:r>
      <w:r w:rsidR="001D391A">
        <w:rPr>
          <w:rFonts w:ascii="Arial" w:eastAsiaTheme="minorEastAsia" w:hAnsi="Arial" w:cs="Arial"/>
          <w:color w:val="000000"/>
          <w:sz w:val="22"/>
          <w:lang w:val="en-US" w:eastAsia="zh-CN"/>
        </w:rPr>
        <w:t>10</w:t>
      </w:r>
      <w:r w:rsidR="00DE53EF" w:rsidRPr="00C47086">
        <w:rPr>
          <w:rFonts w:ascii="Arial" w:eastAsiaTheme="minorEastAsia" w:hAnsi="Arial" w:cs="Arial"/>
          <w:color w:val="000000"/>
          <w:sz w:val="22"/>
          <w:lang w:val="en-US" w:eastAsia="zh-CN"/>
        </w:rPr>
        <w:t>.1.1</w:t>
      </w:r>
    </w:p>
    <w:p w14:paraId="50D5329D" w14:textId="3DE2CA7E" w:rsidR="00915D73" w:rsidRPr="00C47086" w:rsidRDefault="00915D73" w:rsidP="00915D73">
      <w:pPr>
        <w:spacing w:after="120"/>
        <w:ind w:left="1985" w:hanging="1985"/>
        <w:rPr>
          <w:rFonts w:ascii="Arial" w:hAnsi="Arial" w:cs="Arial"/>
          <w:color w:val="000000"/>
          <w:sz w:val="22"/>
          <w:lang w:val="en-US" w:eastAsia="zh-CN"/>
        </w:rPr>
      </w:pPr>
      <w:r w:rsidRPr="00C47086">
        <w:rPr>
          <w:rFonts w:ascii="Arial" w:eastAsia="MS Mincho" w:hAnsi="Arial" w:cs="Arial"/>
          <w:b/>
          <w:sz w:val="22"/>
          <w:lang w:val="en-US"/>
        </w:rPr>
        <w:t>Source:</w:t>
      </w:r>
      <w:r w:rsidRPr="00C47086">
        <w:rPr>
          <w:rFonts w:ascii="Arial" w:eastAsia="MS Mincho" w:hAnsi="Arial" w:cs="Arial"/>
          <w:b/>
          <w:sz w:val="22"/>
          <w:lang w:val="en-US"/>
        </w:rPr>
        <w:tab/>
      </w:r>
      <w:r w:rsidR="004D737D" w:rsidRPr="00C47086">
        <w:rPr>
          <w:rFonts w:ascii="Arial" w:hAnsi="Arial" w:cs="Arial"/>
          <w:color w:val="000000"/>
          <w:sz w:val="22"/>
          <w:lang w:val="en-US" w:eastAsia="zh-CN"/>
        </w:rPr>
        <w:t>Moderator</w:t>
      </w:r>
      <w:r w:rsidR="00321150" w:rsidRPr="00C47086">
        <w:rPr>
          <w:rFonts w:ascii="Arial" w:hAnsi="Arial" w:cs="Arial"/>
          <w:color w:val="000000"/>
          <w:sz w:val="22"/>
          <w:lang w:val="en-US" w:eastAsia="zh-CN"/>
        </w:rPr>
        <w:t xml:space="preserve"> </w:t>
      </w:r>
      <w:r w:rsidR="004D737D" w:rsidRPr="00C47086">
        <w:rPr>
          <w:rFonts w:ascii="Arial" w:hAnsi="Arial" w:cs="Arial"/>
          <w:color w:val="000000"/>
          <w:sz w:val="22"/>
          <w:lang w:val="en-US" w:eastAsia="zh-CN"/>
        </w:rPr>
        <w:t>(</w:t>
      </w:r>
      <w:r w:rsidR="00D93C4F" w:rsidRPr="00C47086">
        <w:rPr>
          <w:rFonts w:ascii="Arial" w:hAnsi="Arial" w:cs="Arial"/>
          <w:color w:val="000000"/>
          <w:sz w:val="22"/>
          <w:lang w:val="en-US" w:eastAsia="zh-CN"/>
        </w:rPr>
        <w:t>Apple</w:t>
      </w:r>
      <w:r w:rsidR="004D737D" w:rsidRPr="00C47086">
        <w:rPr>
          <w:rFonts w:ascii="Arial" w:hAnsi="Arial" w:cs="Arial"/>
          <w:color w:val="000000"/>
          <w:sz w:val="22"/>
          <w:lang w:val="en-US" w:eastAsia="zh-CN"/>
        </w:rPr>
        <w:t>)</w:t>
      </w:r>
    </w:p>
    <w:p w14:paraId="1E0389E7" w14:textId="0183365C" w:rsidR="00915D73" w:rsidRPr="00C47086" w:rsidRDefault="00915D73" w:rsidP="00915D73">
      <w:pPr>
        <w:spacing w:after="120"/>
        <w:ind w:left="1985" w:hanging="1985"/>
        <w:rPr>
          <w:rFonts w:ascii="Arial" w:eastAsiaTheme="minorEastAsia" w:hAnsi="Arial" w:cs="Arial"/>
          <w:color w:val="000000"/>
          <w:sz w:val="22"/>
          <w:lang w:val="en-US" w:eastAsia="zh-CN"/>
        </w:rPr>
      </w:pPr>
      <w:r w:rsidRPr="00C47086">
        <w:rPr>
          <w:rFonts w:ascii="Arial" w:eastAsia="MS Mincho" w:hAnsi="Arial" w:cs="Arial"/>
          <w:b/>
          <w:color w:val="000000"/>
          <w:sz w:val="22"/>
          <w:lang w:val="en-US"/>
        </w:rPr>
        <w:t>Title:</w:t>
      </w:r>
      <w:r w:rsidRPr="00C47086">
        <w:rPr>
          <w:rFonts w:ascii="Arial" w:eastAsia="MS Mincho" w:hAnsi="Arial" w:cs="Arial"/>
          <w:b/>
          <w:color w:val="000000"/>
          <w:sz w:val="22"/>
          <w:lang w:val="en-US"/>
        </w:rPr>
        <w:tab/>
      </w:r>
      <w:r w:rsidR="00484C5D" w:rsidRPr="00C47086">
        <w:rPr>
          <w:rFonts w:ascii="Arial" w:eastAsiaTheme="minorEastAsia" w:hAnsi="Arial" w:cs="Arial"/>
          <w:color w:val="000000"/>
          <w:sz w:val="22"/>
          <w:lang w:val="en-US" w:eastAsia="zh-CN"/>
        </w:rPr>
        <w:t xml:space="preserve">Email discussion summary for </w:t>
      </w:r>
      <w:r w:rsidR="00533159" w:rsidRPr="00C47086">
        <w:rPr>
          <w:rFonts w:ascii="Arial" w:eastAsiaTheme="minorEastAsia" w:hAnsi="Arial" w:cs="Arial"/>
          <w:color w:val="000000"/>
          <w:sz w:val="22"/>
          <w:lang w:val="en-US" w:eastAsia="zh-CN"/>
        </w:rPr>
        <w:t>[</w:t>
      </w:r>
      <w:r w:rsidR="00EE5187">
        <w:rPr>
          <w:rFonts w:ascii="Arial" w:eastAsiaTheme="minorEastAsia" w:hAnsi="Arial" w:cs="Arial"/>
          <w:color w:val="000000"/>
          <w:sz w:val="22"/>
          <w:lang w:val="en-US" w:eastAsia="zh-CN"/>
        </w:rPr>
        <w:t>100</w:t>
      </w:r>
      <w:r w:rsidR="00442337" w:rsidRPr="00C47086">
        <w:rPr>
          <w:rFonts w:ascii="Arial" w:eastAsiaTheme="minorEastAsia" w:hAnsi="Arial" w:cs="Arial"/>
          <w:color w:val="000000"/>
          <w:sz w:val="22"/>
          <w:lang w:val="en-US" w:eastAsia="zh-CN"/>
        </w:rPr>
        <w:t>-e</w:t>
      </w:r>
      <w:r w:rsidR="00533159" w:rsidRPr="00C47086">
        <w:rPr>
          <w:rFonts w:ascii="Arial" w:eastAsiaTheme="minorEastAsia" w:hAnsi="Arial" w:cs="Arial"/>
          <w:color w:val="000000"/>
          <w:sz w:val="22"/>
          <w:lang w:val="en-US" w:eastAsia="zh-CN"/>
        </w:rPr>
        <w:t>]</w:t>
      </w:r>
      <w:r w:rsidR="00D93C4F" w:rsidRPr="00C47086">
        <w:rPr>
          <w:rFonts w:ascii="Arial" w:eastAsiaTheme="minorEastAsia" w:hAnsi="Arial" w:cs="Arial"/>
          <w:color w:val="000000"/>
          <w:sz w:val="22"/>
          <w:lang w:val="en-US" w:eastAsia="zh-CN"/>
        </w:rPr>
        <w:t>[3</w:t>
      </w:r>
      <w:r w:rsidR="001D391A">
        <w:rPr>
          <w:rFonts w:ascii="Arial" w:eastAsiaTheme="minorEastAsia" w:hAnsi="Arial" w:cs="Arial"/>
          <w:color w:val="000000"/>
          <w:sz w:val="22"/>
          <w:lang w:val="en-US" w:eastAsia="zh-CN"/>
        </w:rPr>
        <w:t>3</w:t>
      </w:r>
      <w:r w:rsidR="00EE5187">
        <w:rPr>
          <w:rFonts w:ascii="Arial" w:eastAsiaTheme="minorEastAsia" w:hAnsi="Arial" w:cs="Arial"/>
          <w:color w:val="000000"/>
          <w:sz w:val="22"/>
          <w:lang w:val="en-US" w:eastAsia="zh-CN"/>
        </w:rPr>
        <w:t>4</w:t>
      </w:r>
      <w:r w:rsidR="00D93C4F" w:rsidRPr="00C47086">
        <w:rPr>
          <w:rFonts w:ascii="Arial" w:eastAsiaTheme="minorEastAsia" w:hAnsi="Arial" w:cs="Arial"/>
          <w:color w:val="000000"/>
          <w:sz w:val="22"/>
          <w:lang w:val="en-US" w:eastAsia="zh-CN"/>
        </w:rPr>
        <w:t>] FR2_enhTestMethods</w:t>
      </w:r>
    </w:p>
    <w:p w14:paraId="67B0962B" w14:textId="0319B659" w:rsidR="00915D73" w:rsidRPr="00C47086" w:rsidRDefault="00915D73" w:rsidP="00915D73">
      <w:pPr>
        <w:spacing w:after="120"/>
        <w:ind w:left="1985" w:hanging="1985"/>
        <w:rPr>
          <w:rFonts w:ascii="Arial" w:eastAsiaTheme="minorEastAsia" w:hAnsi="Arial" w:cs="Arial"/>
          <w:sz w:val="22"/>
          <w:lang w:val="en-US" w:eastAsia="zh-CN"/>
        </w:rPr>
      </w:pPr>
      <w:r w:rsidRPr="00C47086">
        <w:rPr>
          <w:rFonts w:ascii="Arial" w:eastAsia="MS Mincho" w:hAnsi="Arial" w:cs="Arial"/>
          <w:b/>
          <w:color w:val="000000"/>
          <w:sz w:val="22"/>
          <w:lang w:val="en-US"/>
        </w:rPr>
        <w:t>Document for:</w:t>
      </w:r>
      <w:r w:rsidRPr="00C47086">
        <w:rPr>
          <w:rFonts w:ascii="Arial" w:eastAsia="MS Mincho" w:hAnsi="Arial" w:cs="Arial"/>
          <w:b/>
          <w:color w:val="000000"/>
          <w:sz w:val="22"/>
          <w:lang w:val="en-US"/>
        </w:rPr>
        <w:tab/>
      </w:r>
      <w:r w:rsidR="00484C5D" w:rsidRPr="00C47086">
        <w:rPr>
          <w:rFonts w:ascii="Arial" w:eastAsiaTheme="minorEastAsia" w:hAnsi="Arial" w:cs="Arial"/>
          <w:color w:val="000000"/>
          <w:sz w:val="22"/>
          <w:lang w:val="en-US" w:eastAsia="zh-CN"/>
        </w:rPr>
        <w:t>Information</w:t>
      </w:r>
    </w:p>
    <w:p w14:paraId="4A0AE149" w14:textId="4268E307" w:rsidR="005D7AF8" w:rsidRPr="00C47086" w:rsidRDefault="00915D73" w:rsidP="00FA5848">
      <w:pPr>
        <w:pStyle w:val="Heading1"/>
        <w:rPr>
          <w:rFonts w:eastAsiaTheme="minorEastAsia"/>
          <w:lang w:val="en-US" w:eastAsia="zh-CN"/>
        </w:rPr>
      </w:pPr>
      <w:r w:rsidRPr="00C47086">
        <w:rPr>
          <w:lang w:val="en-US" w:eastAsia="ja-JP"/>
        </w:rPr>
        <w:t>Introduction</w:t>
      </w:r>
    </w:p>
    <w:p w14:paraId="1A286333" w14:textId="30387F3C" w:rsidR="00484C5D" w:rsidRPr="00C47086" w:rsidRDefault="00373E87" w:rsidP="00642BC6">
      <w:pPr>
        <w:rPr>
          <w:i/>
          <w:color w:val="0070C0"/>
          <w:lang w:val="en-US" w:eastAsia="zh-CN"/>
        </w:rPr>
      </w:pPr>
      <w:r w:rsidRPr="00C47086">
        <w:rPr>
          <w:i/>
          <w:color w:val="0070C0"/>
          <w:lang w:val="en-US" w:eastAsia="zh-CN"/>
        </w:rPr>
        <w:t>The email discussion is separated into the following topics:</w:t>
      </w:r>
    </w:p>
    <w:p w14:paraId="0275E237" w14:textId="7F63CC1D" w:rsidR="00373E87" w:rsidRPr="00C47086" w:rsidRDefault="00373E87" w:rsidP="00373E87">
      <w:pPr>
        <w:pStyle w:val="ListParagraph"/>
        <w:numPr>
          <w:ilvl w:val="0"/>
          <w:numId w:val="21"/>
        </w:numPr>
        <w:ind w:firstLineChars="0"/>
        <w:rPr>
          <w:i/>
          <w:color w:val="0070C0"/>
          <w:lang w:val="en-US" w:eastAsia="zh-CN"/>
        </w:rPr>
      </w:pPr>
      <w:r w:rsidRPr="00C47086">
        <w:rPr>
          <w:i/>
          <w:color w:val="0070C0"/>
          <w:lang w:val="en-US" w:eastAsia="zh-CN"/>
        </w:rPr>
        <w:t>Topic 1: high DL and low UL power</w:t>
      </w:r>
    </w:p>
    <w:p w14:paraId="329A7976" w14:textId="375A8822" w:rsidR="00373E87" w:rsidRPr="00C47086" w:rsidRDefault="00373E87" w:rsidP="00373E87">
      <w:pPr>
        <w:pStyle w:val="ListParagraph"/>
        <w:numPr>
          <w:ilvl w:val="0"/>
          <w:numId w:val="21"/>
        </w:numPr>
        <w:ind w:firstLineChars="0"/>
        <w:rPr>
          <w:i/>
          <w:color w:val="0070C0"/>
          <w:lang w:val="en-US" w:eastAsia="zh-CN"/>
        </w:rPr>
      </w:pPr>
      <w:r w:rsidRPr="00C47086">
        <w:rPr>
          <w:i/>
          <w:color w:val="0070C0"/>
          <w:lang w:val="en-US" w:eastAsia="zh-CN"/>
        </w:rPr>
        <w:t>Topic 2: polarization basis mismatch</w:t>
      </w:r>
    </w:p>
    <w:p w14:paraId="28855CF8" w14:textId="5E058212" w:rsidR="00373E87" w:rsidRPr="00C47086" w:rsidRDefault="00373E87" w:rsidP="00373E87">
      <w:pPr>
        <w:pStyle w:val="ListParagraph"/>
        <w:numPr>
          <w:ilvl w:val="0"/>
          <w:numId w:val="21"/>
        </w:numPr>
        <w:ind w:firstLineChars="0"/>
        <w:rPr>
          <w:i/>
          <w:color w:val="0070C0"/>
          <w:lang w:val="en-US" w:eastAsia="zh-CN"/>
        </w:rPr>
      </w:pPr>
      <w:r w:rsidRPr="00C47086">
        <w:rPr>
          <w:i/>
          <w:color w:val="0070C0"/>
          <w:lang w:val="en-US" w:eastAsia="zh-CN"/>
        </w:rPr>
        <w:t xml:space="preserve">Topic </w:t>
      </w:r>
      <w:r w:rsidR="00EE5187">
        <w:rPr>
          <w:i/>
          <w:color w:val="0070C0"/>
          <w:lang w:val="en-US" w:eastAsia="zh-CN"/>
        </w:rPr>
        <w:t>3</w:t>
      </w:r>
      <w:r w:rsidRPr="00C47086">
        <w:rPr>
          <w:i/>
          <w:color w:val="0070C0"/>
          <w:lang w:val="en-US" w:eastAsia="zh-CN"/>
        </w:rPr>
        <w:t xml:space="preserve">: </w:t>
      </w:r>
      <w:r w:rsidR="00EE5187">
        <w:rPr>
          <w:i/>
          <w:color w:val="0070C0"/>
          <w:lang w:val="en-US" w:eastAsia="zh-CN"/>
        </w:rPr>
        <w:t>test time reduction</w:t>
      </w:r>
    </w:p>
    <w:p w14:paraId="125A49D2" w14:textId="230F43CC" w:rsidR="00373E87" w:rsidRPr="00C47086" w:rsidRDefault="00373E87" w:rsidP="00373E87">
      <w:pPr>
        <w:pStyle w:val="ListParagraph"/>
        <w:numPr>
          <w:ilvl w:val="0"/>
          <w:numId w:val="21"/>
        </w:numPr>
        <w:ind w:firstLineChars="0"/>
        <w:rPr>
          <w:i/>
          <w:color w:val="0070C0"/>
          <w:lang w:val="en-US" w:eastAsia="zh-CN"/>
        </w:rPr>
      </w:pPr>
      <w:r w:rsidRPr="00C47086">
        <w:rPr>
          <w:i/>
          <w:color w:val="0070C0"/>
          <w:lang w:val="en-US" w:eastAsia="zh-CN"/>
        </w:rPr>
        <w:t xml:space="preserve">Topic </w:t>
      </w:r>
      <w:r w:rsidR="00EE5187">
        <w:rPr>
          <w:i/>
          <w:color w:val="0070C0"/>
          <w:lang w:val="en-US" w:eastAsia="zh-CN"/>
        </w:rPr>
        <w:t>4</w:t>
      </w:r>
      <w:r w:rsidRPr="00C47086">
        <w:rPr>
          <w:i/>
          <w:color w:val="0070C0"/>
          <w:lang w:val="en-US" w:eastAsia="zh-CN"/>
        </w:rPr>
        <w:t>: extension of permitted methods to band n262</w:t>
      </w:r>
    </w:p>
    <w:p w14:paraId="0EE06B6A" w14:textId="62243AC6" w:rsidR="00004165" w:rsidRPr="00C47086" w:rsidRDefault="00004165" w:rsidP="00805BE8">
      <w:pPr>
        <w:rPr>
          <w:color w:val="0070C0"/>
          <w:lang w:val="en-US" w:eastAsia="zh-CN"/>
        </w:rPr>
      </w:pPr>
    </w:p>
    <w:p w14:paraId="609286E5" w14:textId="17D6277F" w:rsidR="00E80B52" w:rsidRPr="00B75966" w:rsidRDefault="00142BB9" w:rsidP="00805BE8">
      <w:pPr>
        <w:pStyle w:val="Heading1"/>
        <w:rPr>
          <w:lang w:val="en-US" w:eastAsia="ja-JP"/>
        </w:rPr>
      </w:pPr>
      <w:r w:rsidRPr="00B75966">
        <w:rPr>
          <w:lang w:val="en-US" w:eastAsia="ja-JP"/>
        </w:rPr>
        <w:t>Topic</w:t>
      </w:r>
      <w:r w:rsidR="00C649BD" w:rsidRPr="00B75966">
        <w:rPr>
          <w:lang w:val="en-US" w:eastAsia="ja-JP"/>
        </w:rPr>
        <w:t xml:space="preserve"> </w:t>
      </w:r>
      <w:r w:rsidR="00837458" w:rsidRPr="00B75966">
        <w:rPr>
          <w:lang w:val="en-US" w:eastAsia="ja-JP"/>
        </w:rPr>
        <w:t>#1</w:t>
      </w:r>
      <w:r w:rsidR="00C649BD" w:rsidRPr="00B75966">
        <w:rPr>
          <w:lang w:val="en-US" w:eastAsia="ja-JP"/>
        </w:rPr>
        <w:t xml:space="preserve">: </w:t>
      </w:r>
      <w:r w:rsidR="009D384D" w:rsidRPr="00B75966">
        <w:rPr>
          <w:lang w:val="en-US" w:eastAsia="ja-JP"/>
        </w:rPr>
        <w:t>high DL and low UL power</w:t>
      </w:r>
    </w:p>
    <w:p w14:paraId="6D4B85E1" w14:textId="023CA4DB" w:rsidR="00484C5D" w:rsidRPr="00C47086" w:rsidRDefault="00484C5D" w:rsidP="00B831AE">
      <w:pPr>
        <w:pStyle w:val="Heading2"/>
        <w:rPr>
          <w:lang w:val="en-US"/>
        </w:rPr>
      </w:pPr>
      <w:r w:rsidRPr="00C47086">
        <w:rPr>
          <w:lang w:val="en-US"/>
        </w:rPr>
        <w:t>Companies’ contributions summary</w:t>
      </w:r>
    </w:p>
    <w:tbl>
      <w:tblPr>
        <w:tblStyle w:val="TableGrid"/>
        <w:tblW w:w="0" w:type="auto"/>
        <w:tblLook w:val="04A0" w:firstRow="1" w:lastRow="0" w:firstColumn="1" w:lastColumn="0" w:noHBand="0" w:noVBand="1"/>
      </w:tblPr>
      <w:tblGrid>
        <w:gridCol w:w="1622"/>
        <w:gridCol w:w="1424"/>
        <w:gridCol w:w="6585"/>
      </w:tblGrid>
      <w:tr w:rsidR="00484C5D" w:rsidRPr="00C47086" w14:paraId="0411894B" w14:textId="77777777" w:rsidTr="002823FD">
        <w:trPr>
          <w:trHeight w:val="468"/>
        </w:trPr>
        <w:tc>
          <w:tcPr>
            <w:tcW w:w="1622" w:type="dxa"/>
            <w:vAlign w:val="center"/>
          </w:tcPr>
          <w:p w14:paraId="2F14AAAF" w14:textId="0E1491F7" w:rsidR="00484C5D" w:rsidRPr="00C47086" w:rsidRDefault="00484C5D" w:rsidP="00805BE8">
            <w:pPr>
              <w:spacing w:before="120" w:after="120"/>
              <w:rPr>
                <w:b/>
                <w:bCs/>
                <w:lang w:val="en-US"/>
              </w:rPr>
            </w:pPr>
            <w:r w:rsidRPr="00C47086">
              <w:rPr>
                <w:b/>
                <w:bCs/>
                <w:lang w:val="en-US"/>
              </w:rPr>
              <w:t>T-doc number</w:t>
            </w:r>
          </w:p>
        </w:tc>
        <w:tc>
          <w:tcPr>
            <w:tcW w:w="1424" w:type="dxa"/>
            <w:vAlign w:val="center"/>
          </w:tcPr>
          <w:p w14:paraId="46E4D078" w14:textId="7CE45E51" w:rsidR="00484C5D" w:rsidRPr="00C47086" w:rsidRDefault="00484C5D" w:rsidP="00805BE8">
            <w:pPr>
              <w:spacing w:before="120" w:after="120"/>
              <w:rPr>
                <w:b/>
                <w:bCs/>
                <w:lang w:val="en-US"/>
              </w:rPr>
            </w:pPr>
            <w:r w:rsidRPr="00C47086">
              <w:rPr>
                <w:b/>
                <w:bCs/>
                <w:lang w:val="en-US"/>
              </w:rPr>
              <w:t>Company</w:t>
            </w:r>
          </w:p>
        </w:tc>
        <w:tc>
          <w:tcPr>
            <w:tcW w:w="6585" w:type="dxa"/>
            <w:vAlign w:val="center"/>
          </w:tcPr>
          <w:p w14:paraId="531E5DB7" w14:textId="1856A816" w:rsidR="00484C5D" w:rsidRPr="00C47086" w:rsidRDefault="00484C5D" w:rsidP="00805BE8">
            <w:pPr>
              <w:spacing w:before="120" w:after="120"/>
              <w:rPr>
                <w:b/>
                <w:bCs/>
                <w:lang w:val="en-US"/>
              </w:rPr>
            </w:pPr>
            <w:r w:rsidRPr="00C47086">
              <w:rPr>
                <w:b/>
                <w:bCs/>
                <w:lang w:val="en-US"/>
              </w:rPr>
              <w:t>Proposals</w:t>
            </w:r>
            <w:r w:rsidR="00F53FE2" w:rsidRPr="00C47086">
              <w:rPr>
                <w:b/>
                <w:bCs/>
                <w:lang w:val="en-US"/>
              </w:rPr>
              <w:t xml:space="preserve"> / Observations</w:t>
            </w:r>
          </w:p>
        </w:tc>
      </w:tr>
      <w:bookmarkStart w:id="0" w:name="334_FR2_enhTestMethods_Part1"/>
      <w:bookmarkEnd w:id="0"/>
      <w:tr w:rsidR="00EE5187" w:rsidRPr="00C47086" w14:paraId="4246E76B" w14:textId="77777777" w:rsidTr="002823FD">
        <w:trPr>
          <w:trHeight w:val="468"/>
        </w:trPr>
        <w:tc>
          <w:tcPr>
            <w:tcW w:w="1622" w:type="dxa"/>
            <w:vAlign w:val="center"/>
          </w:tcPr>
          <w:p w14:paraId="12FD4C09" w14:textId="54A43732" w:rsidR="00EE5187" w:rsidRPr="00C47086" w:rsidRDefault="00EE5187" w:rsidP="00EE5187">
            <w:pPr>
              <w:spacing w:before="120" w:after="120"/>
              <w:rPr>
                <w:lang w:val="en-US"/>
              </w:rPr>
            </w:pPr>
            <w:r>
              <w:fldChar w:fldCharType="begin"/>
            </w:r>
            <w:r>
              <w:instrText xml:space="preserve"> HYPERLINK "http://www.3gpp.org/ftp/tsg_ran/WG4_Radio/TSGR4_100_e/Docs/R4-2114565.zip" </w:instrText>
            </w:r>
            <w:r>
              <w:fldChar w:fldCharType="separate"/>
            </w:r>
            <w:r>
              <w:rPr>
                <w:rStyle w:val="Hyperlink"/>
              </w:rPr>
              <w:t>R4-2114565</w:t>
            </w:r>
            <w:r>
              <w:fldChar w:fldCharType="end"/>
            </w:r>
          </w:p>
        </w:tc>
        <w:tc>
          <w:tcPr>
            <w:tcW w:w="1424" w:type="dxa"/>
            <w:vAlign w:val="center"/>
          </w:tcPr>
          <w:p w14:paraId="1A5AAE84" w14:textId="3AE65C38" w:rsidR="00EE5187" w:rsidRPr="00C47086" w:rsidRDefault="00EE5187" w:rsidP="00EE5187">
            <w:pPr>
              <w:spacing w:before="120" w:after="120"/>
              <w:rPr>
                <w:lang w:val="en-US"/>
              </w:rPr>
            </w:pPr>
            <w:r>
              <w:t>Apple</w:t>
            </w:r>
          </w:p>
        </w:tc>
        <w:tc>
          <w:tcPr>
            <w:tcW w:w="6585" w:type="dxa"/>
            <w:vAlign w:val="center"/>
          </w:tcPr>
          <w:p w14:paraId="326CAF21" w14:textId="39D1AED0" w:rsidR="00EE5187" w:rsidRDefault="00EE5187" w:rsidP="00EE5187">
            <w:pPr>
              <w:pStyle w:val="NormalWeb"/>
              <w:rPr>
                <w:sz w:val="20"/>
                <w:szCs w:val="20"/>
              </w:rPr>
            </w:pPr>
            <w:r>
              <w:rPr>
                <w:b/>
                <w:bCs/>
                <w:sz w:val="20"/>
                <w:szCs w:val="20"/>
              </w:rPr>
              <w:t xml:space="preserve">Concluding the study objectives related to f </w:t>
            </w:r>
            <w:r w:rsidR="007E3787">
              <w:rPr>
                <w:b/>
                <w:bCs/>
                <w:sz w:val="20"/>
                <w:szCs w:val="20"/>
              </w:rPr>
              <w:t xml:space="preserve">&lt; </w:t>
            </w:r>
            <w:r>
              <w:rPr>
                <w:b/>
                <w:bCs/>
                <w:sz w:val="20"/>
                <w:szCs w:val="20"/>
              </w:rPr>
              <w:t>52 GHz</w:t>
            </w:r>
          </w:p>
          <w:p w14:paraId="23E5CF1A" w14:textId="048E7705" w:rsidR="00EE5187" w:rsidRPr="007E3787" w:rsidRDefault="00EE5187" w:rsidP="007E3787">
            <w:pPr>
              <w:pStyle w:val="NormalWeb"/>
              <w:rPr>
                <w:sz w:val="20"/>
                <w:szCs w:val="20"/>
              </w:rPr>
            </w:pPr>
            <w:r>
              <w:rPr>
                <w:sz w:val="20"/>
                <w:szCs w:val="20"/>
              </w:rPr>
              <w:t>Proposal 1: RAN4 should check whether the list of simulated error results provided for Objective 1 is complete enough to define all applicable MU elements corresponding to Objective 1.</w:t>
            </w:r>
          </w:p>
        </w:tc>
      </w:tr>
      <w:tr w:rsidR="00D3502C" w:rsidRPr="00C47086" w14:paraId="6866192A" w14:textId="77777777" w:rsidTr="002823FD">
        <w:trPr>
          <w:trHeight w:val="468"/>
        </w:trPr>
        <w:tc>
          <w:tcPr>
            <w:tcW w:w="1622" w:type="dxa"/>
            <w:vAlign w:val="center"/>
          </w:tcPr>
          <w:p w14:paraId="187BF8D7" w14:textId="4307D164" w:rsidR="00D3502C" w:rsidRPr="00C47086" w:rsidRDefault="00E11E24" w:rsidP="00D3502C">
            <w:pPr>
              <w:spacing w:before="120" w:after="120"/>
              <w:rPr>
                <w:lang w:val="en-US"/>
              </w:rPr>
            </w:pPr>
            <w:hyperlink r:id="rId12" w:history="1">
              <w:r w:rsidR="00D3502C">
                <w:rPr>
                  <w:rStyle w:val="Hyperlink"/>
                </w:rPr>
                <w:t>R4-2113318</w:t>
              </w:r>
            </w:hyperlink>
          </w:p>
        </w:tc>
        <w:tc>
          <w:tcPr>
            <w:tcW w:w="1424" w:type="dxa"/>
            <w:vAlign w:val="center"/>
          </w:tcPr>
          <w:p w14:paraId="67061064" w14:textId="1DF8CCFC" w:rsidR="00D3502C" w:rsidRPr="00C47086" w:rsidRDefault="00D3502C" w:rsidP="00D3502C">
            <w:pPr>
              <w:spacing w:before="120" w:after="120"/>
              <w:rPr>
                <w:lang w:val="en-US"/>
              </w:rPr>
            </w:pPr>
            <w:r>
              <w:t>Rohde &amp; Schwarz</w:t>
            </w:r>
          </w:p>
        </w:tc>
        <w:tc>
          <w:tcPr>
            <w:tcW w:w="6585" w:type="dxa"/>
            <w:vAlign w:val="center"/>
          </w:tcPr>
          <w:p w14:paraId="6CDCA959" w14:textId="77777777" w:rsidR="00D3502C" w:rsidRDefault="00D3502C" w:rsidP="00D3502C">
            <w:pPr>
              <w:pStyle w:val="NormalWeb"/>
              <w:rPr>
                <w:sz w:val="20"/>
                <w:szCs w:val="20"/>
              </w:rPr>
            </w:pPr>
            <w:r>
              <w:rPr>
                <w:b/>
                <w:bCs/>
                <w:sz w:val="20"/>
                <w:szCs w:val="20"/>
              </w:rPr>
              <w:t>Black-box approach for CFFDNF and Enhancement of permitted methods</w:t>
            </w:r>
          </w:p>
          <w:p w14:paraId="6859B84F" w14:textId="77777777" w:rsidR="00D3502C" w:rsidRDefault="00D3502C" w:rsidP="00D3502C">
            <w:pPr>
              <w:pStyle w:val="NormalWeb"/>
              <w:rPr>
                <w:sz w:val="20"/>
                <w:szCs w:val="20"/>
              </w:rPr>
            </w:pPr>
            <w:r>
              <w:rPr>
                <w:sz w:val="20"/>
                <w:szCs w:val="20"/>
              </w:rPr>
              <w:t>Observation 1: black-box approach for CFFDNF based on relative measurements accounts for most of the NF effects.</w:t>
            </w:r>
          </w:p>
          <w:p w14:paraId="5500AE00" w14:textId="77777777" w:rsidR="00D3502C" w:rsidRDefault="00D3502C" w:rsidP="00D3502C">
            <w:pPr>
              <w:pStyle w:val="NormalWeb"/>
              <w:rPr>
                <w:sz w:val="20"/>
                <w:szCs w:val="20"/>
              </w:rPr>
            </w:pPr>
            <w:r>
              <w:rPr>
                <w:sz w:val="20"/>
                <w:szCs w:val="20"/>
              </w:rPr>
              <w:t>Observation 2: black-box approach for CFFDNF based on relative measurements require a fixed polarization reference between FF and DNF.</w:t>
            </w:r>
          </w:p>
          <w:p w14:paraId="16202725" w14:textId="77777777" w:rsidR="00D3502C" w:rsidRDefault="00D3502C" w:rsidP="00D3502C">
            <w:pPr>
              <w:pStyle w:val="NormalWeb"/>
              <w:rPr>
                <w:sz w:val="20"/>
                <w:szCs w:val="20"/>
              </w:rPr>
            </w:pPr>
            <w:r>
              <w:rPr>
                <w:sz w:val="20"/>
                <w:szCs w:val="20"/>
              </w:rPr>
              <w:t>Observation 3: the relative factor âˆ†DNFtoFF can be calculated over frequency by adding the difference between composite loss of the entire transmission path for utilized signal path for FF and DNF antennas over frequency.</w:t>
            </w:r>
          </w:p>
          <w:p w14:paraId="6A8A748E" w14:textId="77777777" w:rsidR="00D3502C" w:rsidRDefault="00D3502C" w:rsidP="00D3502C">
            <w:pPr>
              <w:pStyle w:val="NormalWeb"/>
              <w:rPr>
                <w:sz w:val="20"/>
                <w:szCs w:val="20"/>
              </w:rPr>
            </w:pPr>
            <w:r>
              <w:rPr>
                <w:sz w:val="20"/>
                <w:szCs w:val="20"/>
              </w:rPr>
              <w:t>Observation 4: black-box approach for CFFDNF based on relative measurements is reciprocal (i.e. can be applied for both Tx or Rx test cases).</w:t>
            </w:r>
          </w:p>
          <w:p w14:paraId="5CA65BAD" w14:textId="77777777" w:rsidR="00D3502C" w:rsidRDefault="00D3502C" w:rsidP="00D3502C">
            <w:pPr>
              <w:pStyle w:val="NormalWeb"/>
              <w:rPr>
                <w:sz w:val="20"/>
                <w:szCs w:val="20"/>
              </w:rPr>
            </w:pPr>
            <w:r>
              <w:rPr>
                <w:sz w:val="20"/>
                <w:szCs w:val="20"/>
              </w:rPr>
              <w:t>Proposal 1: approve the text proposal presented in Appendix A to introduce the black-box approach for CFFDNF based on relative measurements.</w:t>
            </w:r>
          </w:p>
          <w:p w14:paraId="6EAFC6AF" w14:textId="7517F1DB" w:rsidR="00D3502C" w:rsidRPr="00C47086" w:rsidRDefault="00D3502C" w:rsidP="00D3502C">
            <w:pPr>
              <w:spacing w:before="120" w:after="120"/>
              <w:rPr>
                <w:lang w:val="en-US"/>
              </w:rPr>
            </w:pPr>
            <w:r>
              <w:lastRenderedPageBreak/>
              <w:t>Proposal 2: approve the text proposal presented in Appendix B to update the potential improvements of current permitted methods.</w:t>
            </w:r>
          </w:p>
        </w:tc>
      </w:tr>
      <w:tr w:rsidR="00D3502C" w:rsidRPr="00C47086" w14:paraId="062A01AD" w14:textId="77777777" w:rsidTr="002823FD">
        <w:trPr>
          <w:trHeight w:val="468"/>
        </w:trPr>
        <w:tc>
          <w:tcPr>
            <w:tcW w:w="1622" w:type="dxa"/>
            <w:vAlign w:val="center"/>
          </w:tcPr>
          <w:p w14:paraId="6D97CC35" w14:textId="1DEA6011" w:rsidR="00D3502C" w:rsidRPr="000208CC" w:rsidRDefault="00E11E24" w:rsidP="00D3502C">
            <w:pPr>
              <w:spacing w:before="120" w:after="120"/>
              <w:rPr>
                <w:rFonts w:ascii="Arial" w:hAnsi="Arial" w:cs="Arial"/>
                <w:sz w:val="14"/>
                <w:szCs w:val="14"/>
                <w:lang w:val="en-US"/>
              </w:rPr>
            </w:pPr>
            <w:hyperlink r:id="rId13" w:history="1">
              <w:r w:rsidR="00D3502C">
                <w:rPr>
                  <w:rStyle w:val="Hyperlink"/>
                </w:rPr>
                <w:t>R4-2114384</w:t>
              </w:r>
            </w:hyperlink>
          </w:p>
        </w:tc>
        <w:tc>
          <w:tcPr>
            <w:tcW w:w="1424" w:type="dxa"/>
            <w:vAlign w:val="center"/>
          </w:tcPr>
          <w:p w14:paraId="7381F57A" w14:textId="43743980" w:rsidR="00D3502C" w:rsidRPr="00C47086" w:rsidRDefault="00D3502C" w:rsidP="00D3502C">
            <w:pPr>
              <w:spacing w:before="120" w:after="120"/>
              <w:rPr>
                <w:lang w:val="en-US"/>
              </w:rPr>
            </w:pPr>
            <w:r>
              <w:t>Keysight Technologies</w:t>
            </w:r>
          </w:p>
        </w:tc>
        <w:tc>
          <w:tcPr>
            <w:tcW w:w="6585" w:type="dxa"/>
            <w:vAlign w:val="center"/>
          </w:tcPr>
          <w:p w14:paraId="5CCECEB9" w14:textId="77777777" w:rsidR="00D3502C" w:rsidRDefault="00D3502C" w:rsidP="00D3502C">
            <w:pPr>
              <w:pStyle w:val="NormalWeb"/>
              <w:rPr>
                <w:sz w:val="20"/>
                <w:szCs w:val="20"/>
              </w:rPr>
            </w:pPr>
            <w:r>
              <w:rPr>
                <w:b/>
                <w:bCs/>
                <w:sz w:val="20"/>
                <w:szCs w:val="20"/>
              </w:rPr>
              <w:t>On CFFNF and CFFDNF test methodologies for high DL power and low UL power test cases</w:t>
            </w:r>
            <w:r>
              <w:rPr>
                <w:rStyle w:val="apple-converted-space"/>
                <w:b/>
                <w:bCs/>
                <w:sz w:val="20"/>
                <w:szCs w:val="20"/>
              </w:rPr>
              <w:t> </w:t>
            </w:r>
          </w:p>
          <w:p w14:paraId="04DD6647" w14:textId="77777777" w:rsidR="00D3502C" w:rsidRDefault="00D3502C" w:rsidP="00D3502C">
            <w:pPr>
              <w:pStyle w:val="NormalWeb"/>
              <w:rPr>
                <w:sz w:val="20"/>
                <w:szCs w:val="20"/>
              </w:rPr>
            </w:pPr>
            <w:r>
              <w:rPr>
                <w:sz w:val="20"/>
                <w:szCs w:val="20"/>
              </w:rPr>
              <w:t>Observation 1: Revised simulations presented here agree well with simulations presented in [2] but again show larger sensitivities than those presented in [3].</w:t>
            </w:r>
          </w:p>
          <w:p w14:paraId="3CA967D1" w14:textId="77777777" w:rsidR="00D3502C" w:rsidRDefault="00D3502C" w:rsidP="00D3502C">
            <w:pPr>
              <w:pStyle w:val="NormalWeb"/>
              <w:rPr>
                <w:sz w:val="20"/>
                <w:szCs w:val="20"/>
              </w:rPr>
            </w:pPr>
            <w:r>
              <w:rPr>
                <w:sz w:val="20"/>
                <w:szCs w:val="20"/>
              </w:rPr>
              <w:t>Observation 2: Optimized searches with coarse and fine grids significantly reduce the total number of search grid points while maintaining MUs similar to the reference MUs with very fine search grids.</w:t>
            </w:r>
            <w:r>
              <w:rPr>
                <w:rStyle w:val="apple-converted-space"/>
                <w:sz w:val="20"/>
                <w:szCs w:val="20"/>
              </w:rPr>
              <w:t> </w:t>
            </w:r>
          </w:p>
          <w:p w14:paraId="4A009557" w14:textId="77777777" w:rsidR="00D3502C" w:rsidRDefault="00D3502C" w:rsidP="00D3502C">
            <w:pPr>
              <w:pStyle w:val="NormalWeb"/>
              <w:rPr>
                <w:sz w:val="20"/>
                <w:szCs w:val="20"/>
              </w:rPr>
            </w:pPr>
            <w:r>
              <w:rPr>
                <w:sz w:val="20"/>
                <w:szCs w:val="20"/>
              </w:rPr>
              <w:t>Proposal 1: Consider the min. range length for EIRP/EIS measurements based on the CFFDNF methodology for PC1 devices to be 45cm with an MU for the mean error of 0.5dB (systematic error).</w:t>
            </w:r>
            <w:r>
              <w:rPr>
                <w:rStyle w:val="apple-converted-space"/>
                <w:sz w:val="20"/>
                <w:szCs w:val="20"/>
              </w:rPr>
              <w:t> </w:t>
            </w:r>
          </w:p>
          <w:p w14:paraId="136E1156" w14:textId="77777777" w:rsidR="00D3502C" w:rsidRDefault="00D3502C" w:rsidP="00D3502C">
            <w:pPr>
              <w:pStyle w:val="NormalWeb"/>
              <w:rPr>
                <w:sz w:val="20"/>
                <w:szCs w:val="20"/>
              </w:rPr>
            </w:pPr>
            <w:r>
              <w:rPr>
                <w:sz w:val="20"/>
                <w:szCs w:val="20"/>
              </w:rPr>
              <w:t>Proposal 2: Include the additional sensitivity of CFFNF to relative measurement uncertainty results in TR38.884 [5].</w:t>
            </w:r>
          </w:p>
          <w:p w14:paraId="009BC4D9" w14:textId="77777777" w:rsidR="00D3502C" w:rsidRDefault="00D3502C" w:rsidP="00D3502C">
            <w:pPr>
              <w:pStyle w:val="NormalWeb"/>
              <w:rPr>
                <w:sz w:val="20"/>
                <w:szCs w:val="20"/>
              </w:rPr>
            </w:pPr>
            <w:r>
              <w:rPr>
                <w:sz w:val="20"/>
                <w:szCs w:val="20"/>
              </w:rPr>
              <w:t>Proposal 3: Include the revised and augmented Influence of Noise results in TR38.884 [5].</w:t>
            </w:r>
            <w:r>
              <w:rPr>
                <w:rStyle w:val="apple-converted-space"/>
                <w:sz w:val="20"/>
                <w:szCs w:val="20"/>
              </w:rPr>
              <w:t> </w:t>
            </w:r>
          </w:p>
          <w:p w14:paraId="5BB33CA2" w14:textId="72DB5993" w:rsidR="00D3502C" w:rsidRPr="00C47086" w:rsidRDefault="00D3502C" w:rsidP="00D3502C">
            <w:pPr>
              <w:spacing w:before="120" w:after="120"/>
              <w:rPr>
                <w:lang w:val="en-US"/>
              </w:rPr>
            </w:pPr>
            <w:r>
              <w:t>Proposal 4: Include the presented CFFNF results based on black-box approach in TR38.884 [5].</w:t>
            </w:r>
          </w:p>
        </w:tc>
      </w:tr>
    </w:tbl>
    <w:p w14:paraId="3E29E2AF" w14:textId="77777777" w:rsidR="00484C5D" w:rsidRPr="00C47086" w:rsidRDefault="00484C5D" w:rsidP="005B4802">
      <w:pPr>
        <w:rPr>
          <w:lang w:val="en-US"/>
        </w:rPr>
      </w:pPr>
    </w:p>
    <w:p w14:paraId="67EA3547" w14:textId="407DC46C" w:rsidR="00484C5D" w:rsidRPr="00C47086" w:rsidRDefault="00837458" w:rsidP="00B831AE">
      <w:pPr>
        <w:pStyle w:val="Heading2"/>
        <w:rPr>
          <w:lang w:val="en-US"/>
        </w:rPr>
      </w:pPr>
      <w:r w:rsidRPr="00C47086">
        <w:rPr>
          <w:lang w:val="en-US"/>
        </w:rPr>
        <w:t>Open issues</w:t>
      </w:r>
      <w:r w:rsidR="00DC2500" w:rsidRPr="00C47086">
        <w:rPr>
          <w:lang w:val="en-US"/>
        </w:rPr>
        <w:t xml:space="preserve"> summary</w:t>
      </w:r>
    </w:p>
    <w:p w14:paraId="766EF825" w14:textId="7FEA5E00" w:rsidR="00571777" w:rsidRPr="00C47086" w:rsidRDefault="00571777" w:rsidP="00805BE8">
      <w:pPr>
        <w:pStyle w:val="Heading3"/>
        <w:rPr>
          <w:sz w:val="24"/>
          <w:szCs w:val="16"/>
          <w:lang w:val="en-US"/>
        </w:rPr>
      </w:pPr>
      <w:r w:rsidRPr="00C47086">
        <w:rPr>
          <w:sz w:val="24"/>
          <w:szCs w:val="16"/>
          <w:lang w:val="en-US"/>
        </w:rPr>
        <w:t>Sub-</w:t>
      </w:r>
      <w:r w:rsidR="00142BB9" w:rsidRPr="00C47086">
        <w:rPr>
          <w:sz w:val="24"/>
          <w:szCs w:val="16"/>
          <w:lang w:val="en-US"/>
        </w:rPr>
        <w:t>topic</w:t>
      </w:r>
      <w:r w:rsidRPr="00C47086">
        <w:rPr>
          <w:sz w:val="24"/>
          <w:szCs w:val="16"/>
          <w:lang w:val="en-US"/>
        </w:rPr>
        <w:t xml:space="preserve"> 1-1</w:t>
      </w:r>
      <w:r w:rsidR="00BE2A91" w:rsidRPr="00C47086">
        <w:rPr>
          <w:sz w:val="24"/>
          <w:szCs w:val="16"/>
          <w:lang w:val="en-US"/>
        </w:rPr>
        <w:t xml:space="preserve">: </w:t>
      </w:r>
      <w:r w:rsidR="00052CC8">
        <w:rPr>
          <w:sz w:val="24"/>
          <w:szCs w:val="16"/>
          <w:lang w:val="en-US"/>
        </w:rPr>
        <w:t xml:space="preserve">Remaining open issues with </w:t>
      </w:r>
      <w:r w:rsidR="00052CC8" w:rsidRPr="00052CC8">
        <w:rPr>
          <w:sz w:val="24"/>
          <w:szCs w:val="16"/>
          <w:lang w:val="en-US"/>
        </w:rPr>
        <w:t>the high DL and low UL power enhancements</w:t>
      </w:r>
    </w:p>
    <w:p w14:paraId="160578EB" w14:textId="15F7E616" w:rsidR="00616C08" w:rsidRPr="00C47086" w:rsidRDefault="00616C08" w:rsidP="00616C08">
      <w:pPr>
        <w:rPr>
          <w:b/>
          <w:color w:val="0070C0"/>
          <w:u w:val="single"/>
          <w:lang w:val="en-US" w:eastAsia="ko-KR"/>
        </w:rPr>
      </w:pPr>
      <w:r w:rsidRPr="00C47086">
        <w:rPr>
          <w:b/>
          <w:color w:val="0070C0"/>
          <w:u w:val="single"/>
          <w:lang w:val="en-US" w:eastAsia="ko-KR"/>
        </w:rPr>
        <w:t xml:space="preserve">Issue 1-1-1: </w:t>
      </w:r>
      <w:r w:rsidR="003B7534">
        <w:rPr>
          <w:b/>
          <w:color w:val="0070C0"/>
          <w:u w:val="single"/>
          <w:lang w:val="en-US" w:eastAsia="ko-KR"/>
        </w:rPr>
        <w:t>Black-box approach for CFFDNF</w:t>
      </w:r>
    </w:p>
    <w:p w14:paraId="4B569062" w14:textId="7C30678E" w:rsidR="00787D27" w:rsidRDefault="00616C08" w:rsidP="00616C08">
      <w:pPr>
        <w:pStyle w:val="B1"/>
        <w:rPr>
          <w:lang w:val="en-US"/>
        </w:rPr>
      </w:pPr>
      <w:r w:rsidRPr="00C47086">
        <w:rPr>
          <w:lang w:val="en-US"/>
        </w:rPr>
        <w:t>-</w:t>
      </w:r>
      <w:r w:rsidRPr="00C47086">
        <w:rPr>
          <w:lang w:val="en-US"/>
        </w:rPr>
        <w:tab/>
      </w:r>
      <w:r w:rsidR="003B7534">
        <w:rPr>
          <w:lang w:val="en-US"/>
        </w:rPr>
        <w:t>Proposal</w:t>
      </w:r>
      <w:r w:rsidRPr="00C47086">
        <w:rPr>
          <w:lang w:val="en-US"/>
        </w:rPr>
        <w:t xml:space="preserve">: </w:t>
      </w:r>
      <w:r w:rsidR="00787D27">
        <w:rPr>
          <w:lang w:val="en-US"/>
        </w:rPr>
        <w:t>revise the following aspects in the TR related to CFFDNF:</w:t>
      </w:r>
    </w:p>
    <w:p w14:paraId="394A912B" w14:textId="60AB4935" w:rsidR="00E063B3" w:rsidRDefault="00787D27" w:rsidP="00787D27">
      <w:pPr>
        <w:pStyle w:val="B2"/>
        <w:rPr>
          <w:lang w:val="en-US"/>
        </w:rPr>
      </w:pPr>
      <w:r>
        <w:rPr>
          <w:lang w:val="en-US"/>
        </w:rPr>
        <w:t>-</w:t>
      </w:r>
      <w:r>
        <w:rPr>
          <w:lang w:val="en-US"/>
        </w:rPr>
        <w:tab/>
        <w:t>Test procedure to define the r</w:t>
      </w:r>
      <w:r w:rsidR="003B7534" w:rsidRPr="003B7534">
        <w:rPr>
          <w:lang w:val="en-US"/>
        </w:rPr>
        <w:t>elative measurement between FF and DNF using a reference test case</w:t>
      </w:r>
      <w:r>
        <w:rPr>
          <w:lang w:val="en-US"/>
        </w:rPr>
        <w:t xml:space="preserve"> </w:t>
      </w:r>
      <w:r w:rsidR="003B7534">
        <w:rPr>
          <w:lang w:val="en-US"/>
        </w:rPr>
        <w:t xml:space="preserve">as proposed in </w:t>
      </w:r>
      <w:r w:rsidR="003B7534" w:rsidRPr="003B7534">
        <w:rPr>
          <w:lang w:val="en-US"/>
        </w:rPr>
        <w:t>R4-2113318</w:t>
      </w:r>
    </w:p>
    <w:p w14:paraId="348B01F6" w14:textId="0151B858" w:rsidR="00787D27" w:rsidRPr="00C47086" w:rsidRDefault="00787D27" w:rsidP="00787D27">
      <w:pPr>
        <w:pStyle w:val="B2"/>
        <w:rPr>
          <w:lang w:val="en-US"/>
        </w:rPr>
      </w:pPr>
      <w:r>
        <w:rPr>
          <w:lang w:val="en-US"/>
        </w:rPr>
        <w:t>-</w:t>
      </w:r>
      <w:r>
        <w:rPr>
          <w:lang w:val="en-US"/>
        </w:rPr>
        <w:tab/>
        <w:t>Include applicability for the black-box approach</w:t>
      </w:r>
    </w:p>
    <w:p w14:paraId="274C8731" w14:textId="2FCD5B5B" w:rsidR="009D608E" w:rsidRDefault="009D608E" w:rsidP="009D608E"/>
    <w:p w14:paraId="6BE10561" w14:textId="294085DC" w:rsidR="003B7534" w:rsidRPr="00C47086" w:rsidRDefault="003B7534" w:rsidP="003B7534">
      <w:pPr>
        <w:rPr>
          <w:b/>
          <w:color w:val="0070C0"/>
          <w:u w:val="single"/>
          <w:lang w:val="en-US" w:eastAsia="ko-KR"/>
        </w:rPr>
      </w:pPr>
      <w:r w:rsidRPr="00C47086">
        <w:rPr>
          <w:b/>
          <w:color w:val="0070C0"/>
          <w:u w:val="single"/>
          <w:lang w:val="en-US" w:eastAsia="ko-KR"/>
        </w:rPr>
        <w:t>Issue 1-1-</w:t>
      </w:r>
      <w:r w:rsidR="000556C3">
        <w:rPr>
          <w:b/>
          <w:color w:val="0070C0"/>
          <w:u w:val="single"/>
          <w:lang w:val="en-US" w:eastAsia="ko-KR"/>
        </w:rPr>
        <w:t>2</w:t>
      </w:r>
      <w:r w:rsidRPr="00C47086">
        <w:rPr>
          <w:b/>
          <w:color w:val="0070C0"/>
          <w:u w:val="single"/>
          <w:lang w:val="en-US" w:eastAsia="ko-KR"/>
        </w:rPr>
        <w:t xml:space="preserve">: </w:t>
      </w:r>
      <w:r>
        <w:rPr>
          <w:b/>
          <w:color w:val="0070C0"/>
          <w:u w:val="single"/>
          <w:lang w:val="en-US" w:eastAsia="ko-KR"/>
        </w:rPr>
        <w:t>CFFDNF MU</w:t>
      </w:r>
    </w:p>
    <w:p w14:paraId="32984C0E" w14:textId="4D66BB7A" w:rsidR="003B7534" w:rsidRPr="00C47086" w:rsidRDefault="003B7534" w:rsidP="003B7534">
      <w:pPr>
        <w:pStyle w:val="B1"/>
        <w:rPr>
          <w:lang w:val="en-US"/>
        </w:rPr>
      </w:pPr>
      <w:r w:rsidRPr="00C47086">
        <w:rPr>
          <w:lang w:val="en-US"/>
        </w:rPr>
        <w:t>-</w:t>
      </w:r>
      <w:r w:rsidRPr="00C47086">
        <w:rPr>
          <w:lang w:val="en-US"/>
        </w:rPr>
        <w:tab/>
      </w:r>
      <w:r>
        <w:rPr>
          <w:lang w:val="en-US"/>
        </w:rPr>
        <w:t>Proposal</w:t>
      </w:r>
      <w:r w:rsidRPr="00C47086">
        <w:rPr>
          <w:lang w:val="en-US"/>
        </w:rPr>
        <w:t xml:space="preserve">: </w:t>
      </w:r>
      <w:r w:rsidRPr="003B7534">
        <w:rPr>
          <w:lang w:val="en-US"/>
        </w:rPr>
        <w:t>Consider the min. range length for EIRP/EIS measurements based on the CFFDNF methodology for PC1 devices to be 45cm with an MU for the mean error of 0.5dB (systematic error)</w:t>
      </w:r>
      <w:r>
        <w:rPr>
          <w:lang w:val="en-US"/>
        </w:rPr>
        <w:t xml:space="preserve"> [</w:t>
      </w:r>
      <w:r w:rsidRPr="003B7534">
        <w:rPr>
          <w:lang w:val="en-US"/>
        </w:rPr>
        <w:t>R4-2114384</w:t>
      </w:r>
      <w:r>
        <w:rPr>
          <w:lang w:val="en-US"/>
        </w:rPr>
        <w:t>]</w:t>
      </w:r>
    </w:p>
    <w:p w14:paraId="74368D8B" w14:textId="77777777" w:rsidR="003B7534" w:rsidRPr="009D608E" w:rsidRDefault="003B7534" w:rsidP="009D608E"/>
    <w:p w14:paraId="614623EA" w14:textId="05F6C3D0" w:rsidR="009D608E" w:rsidRPr="00C47086" w:rsidRDefault="009D608E" w:rsidP="009D608E">
      <w:pPr>
        <w:rPr>
          <w:b/>
          <w:color w:val="0070C0"/>
          <w:u w:val="single"/>
          <w:lang w:val="en-US" w:eastAsia="ko-KR"/>
        </w:rPr>
      </w:pPr>
      <w:r w:rsidRPr="00C47086">
        <w:rPr>
          <w:b/>
          <w:color w:val="0070C0"/>
          <w:u w:val="single"/>
          <w:lang w:val="en-US" w:eastAsia="ko-KR"/>
        </w:rPr>
        <w:t>Issue 1-1-</w:t>
      </w:r>
      <w:r w:rsidR="000556C3">
        <w:rPr>
          <w:b/>
          <w:color w:val="0070C0"/>
          <w:u w:val="single"/>
          <w:lang w:val="en-US" w:eastAsia="ko-KR"/>
        </w:rPr>
        <w:t>3</w:t>
      </w:r>
      <w:r w:rsidRPr="00C47086">
        <w:rPr>
          <w:b/>
          <w:color w:val="0070C0"/>
          <w:u w:val="single"/>
          <w:lang w:val="en-US" w:eastAsia="ko-KR"/>
        </w:rPr>
        <w:t xml:space="preserve">: </w:t>
      </w:r>
      <w:r w:rsidR="003B7534">
        <w:rPr>
          <w:b/>
          <w:color w:val="0070C0"/>
          <w:u w:val="single"/>
          <w:lang w:val="en-US" w:eastAsia="ko-KR"/>
        </w:rPr>
        <w:t>Remaining issues with CFFNF</w:t>
      </w:r>
    </w:p>
    <w:p w14:paraId="0BE0C143" w14:textId="5A9D2DA5" w:rsidR="00EE5187" w:rsidRDefault="00EE5187" w:rsidP="00EE5187">
      <w:pPr>
        <w:pStyle w:val="B1"/>
        <w:rPr>
          <w:lang w:val="en-US"/>
        </w:rPr>
      </w:pPr>
      <w:r w:rsidRPr="00C47086">
        <w:rPr>
          <w:lang w:val="en-US"/>
        </w:rPr>
        <w:t>-</w:t>
      </w:r>
      <w:r w:rsidRPr="00C47086">
        <w:rPr>
          <w:lang w:val="en-US"/>
        </w:rPr>
        <w:tab/>
      </w:r>
      <w:r w:rsidR="000556C3">
        <w:rPr>
          <w:lang w:val="en-US"/>
        </w:rPr>
        <w:t>Proposal</w:t>
      </w:r>
      <w:r w:rsidRPr="00C47086">
        <w:rPr>
          <w:lang w:val="en-US"/>
        </w:rPr>
        <w:t xml:space="preserve">: </w:t>
      </w:r>
      <w:r w:rsidR="003B7534">
        <w:rPr>
          <w:lang w:val="en-US"/>
        </w:rPr>
        <w:t>Revise the following simulation results in the TR:</w:t>
      </w:r>
    </w:p>
    <w:p w14:paraId="1DD4E3EE" w14:textId="1C6313AF" w:rsidR="003B7534" w:rsidRDefault="003B7534" w:rsidP="003B7534">
      <w:pPr>
        <w:pStyle w:val="B2"/>
        <w:rPr>
          <w:lang w:val="en-US"/>
        </w:rPr>
      </w:pPr>
      <w:r>
        <w:rPr>
          <w:lang w:val="en-US"/>
        </w:rPr>
        <w:t>-</w:t>
      </w:r>
      <w:r>
        <w:rPr>
          <w:lang w:val="en-US"/>
        </w:rPr>
        <w:tab/>
      </w:r>
      <w:r w:rsidR="000556C3">
        <w:rPr>
          <w:lang w:val="en-US"/>
        </w:rPr>
        <w:t>Revise the range length of CFFDNF to r+2 cm in Clause 5.1.4.9 of the TR</w:t>
      </w:r>
    </w:p>
    <w:p w14:paraId="1FF6E9A2" w14:textId="45E7F96E" w:rsidR="000556C3" w:rsidRDefault="000556C3" w:rsidP="003B7534">
      <w:pPr>
        <w:pStyle w:val="B2"/>
        <w:rPr>
          <w:lang w:val="en-US"/>
        </w:rPr>
      </w:pPr>
      <w:r>
        <w:rPr>
          <w:lang w:val="en-US"/>
        </w:rPr>
        <w:t>-</w:t>
      </w:r>
      <w:r>
        <w:rPr>
          <w:lang w:val="en-US"/>
        </w:rPr>
        <w:tab/>
        <w:t>Use coarse and fine grid search optimizations for CFFNF with black-box approach to reduce total measurement time</w:t>
      </w:r>
    </w:p>
    <w:p w14:paraId="20C8FE93" w14:textId="5B53EBED" w:rsidR="000556C3" w:rsidRPr="00C47086" w:rsidRDefault="000556C3" w:rsidP="003B7534">
      <w:pPr>
        <w:pStyle w:val="B2"/>
        <w:rPr>
          <w:lang w:val="en-US"/>
        </w:rPr>
      </w:pPr>
      <w:r>
        <w:rPr>
          <w:lang w:val="en-US"/>
        </w:rPr>
        <w:t>-</w:t>
      </w:r>
      <w:r>
        <w:rPr>
          <w:lang w:val="en-US"/>
        </w:rPr>
        <w:tab/>
        <w:t>Include PC1 TRP results for CFFDNF</w:t>
      </w:r>
    </w:p>
    <w:p w14:paraId="3FCFF429" w14:textId="3491F23C" w:rsidR="00EE5187" w:rsidRDefault="00EE5187" w:rsidP="00EE5187"/>
    <w:p w14:paraId="44D4D529" w14:textId="03967BE4" w:rsidR="000556C3" w:rsidRPr="00C47086" w:rsidRDefault="000556C3" w:rsidP="000556C3">
      <w:pPr>
        <w:rPr>
          <w:b/>
          <w:color w:val="0070C0"/>
          <w:u w:val="single"/>
          <w:lang w:val="en-US" w:eastAsia="ko-KR"/>
        </w:rPr>
      </w:pPr>
      <w:r w:rsidRPr="00C47086">
        <w:rPr>
          <w:b/>
          <w:color w:val="0070C0"/>
          <w:u w:val="single"/>
          <w:lang w:val="en-US" w:eastAsia="ko-KR"/>
        </w:rPr>
        <w:lastRenderedPageBreak/>
        <w:t>Issue 1-1-</w:t>
      </w:r>
      <w:r>
        <w:rPr>
          <w:b/>
          <w:color w:val="0070C0"/>
          <w:u w:val="single"/>
          <w:lang w:val="en-US" w:eastAsia="ko-KR"/>
        </w:rPr>
        <w:t>4</w:t>
      </w:r>
      <w:r w:rsidRPr="00C47086">
        <w:rPr>
          <w:b/>
          <w:color w:val="0070C0"/>
          <w:u w:val="single"/>
          <w:lang w:val="en-US" w:eastAsia="ko-KR"/>
        </w:rPr>
        <w:t xml:space="preserve">: </w:t>
      </w:r>
      <w:r>
        <w:rPr>
          <w:b/>
          <w:color w:val="0070C0"/>
          <w:u w:val="single"/>
          <w:lang w:val="en-US" w:eastAsia="ko-KR"/>
        </w:rPr>
        <w:t xml:space="preserve">Finalizing MU for the </w:t>
      </w:r>
      <w:r w:rsidRPr="000556C3">
        <w:rPr>
          <w:b/>
          <w:color w:val="0070C0"/>
          <w:u w:val="single"/>
          <w:lang w:val="en-US" w:eastAsia="ko-KR"/>
        </w:rPr>
        <w:t>high DL and low UL power</w:t>
      </w:r>
      <w:r>
        <w:rPr>
          <w:b/>
          <w:color w:val="0070C0"/>
          <w:u w:val="single"/>
          <w:lang w:val="en-US" w:eastAsia="ko-KR"/>
        </w:rPr>
        <w:t xml:space="preserve"> enhancements</w:t>
      </w:r>
    </w:p>
    <w:p w14:paraId="1460840B" w14:textId="24D848AB" w:rsidR="000556C3" w:rsidRPr="00C47086" w:rsidRDefault="000556C3" w:rsidP="000556C3">
      <w:pPr>
        <w:pStyle w:val="B1"/>
        <w:rPr>
          <w:lang w:val="en-US"/>
        </w:rPr>
      </w:pPr>
      <w:r w:rsidRPr="00C47086">
        <w:rPr>
          <w:lang w:val="en-US"/>
        </w:rPr>
        <w:t>-</w:t>
      </w:r>
      <w:r w:rsidRPr="00C47086">
        <w:rPr>
          <w:lang w:val="en-US"/>
        </w:rPr>
        <w:tab/>
      </w:r>
      <w:r w:rsidR="005A71DB">
        <w:rPr>
          <w:lang w:val="en-US"/>
        </w:rPr>
        <w:t xml:space="preserve">Proposal: </w:t>
      </w:r>
      <w:r w:rsidRPr="000556C3">
        <w:rPr>
          <w:lang w:val="en-US"/>
        </w:rPr>
        <w:t>RAN4 should check whether the list of simulated error results provided for Objective 1 is complete enough to define all applicable MU elements corresponding to Objective 1</w:t>
      </w:r>
    </w:p>
    <w:p w14:paraId="5E06C588" w14:textId="6A74FC75" w:rsidR="000556C3" w:rsidRDefault="000556C3" w:rsidP="00EE5187"/>
    <w:p w14:paraId="73AEA86F" w14:textId="1A51D87F" w:rsidR="00787D27" w:rsidRPr="00C47086" w:rsidRDefault="00787D27" w:rsidP="00787D27">
      <w:pPr>
        <w:rPr>
          <w:b/>
          <w:color w:val="0070C0"/>
          <w:u w:val="single"/>
          <w:lang w:val="en-US" w:eastAsia="ko-KR"/>
        </w:rPr>
      </w:pPr>
      <w:r w:rsidRPr="00C47086">
        <w:rPr>
          <w:b/>
          <w:color w:val="0070C0"/>
          <w:u w:val="single"/>
          <w:lang w:val="en-US" w:eastAsia="ko-KR"/>
        </w:rPr>
        <w:t>Issue 1-1-</w:t>
      </w:r>
      <w:r>
        <w:rPr>
          <w:b/>
          <w:color w:val="0070C0"/>
          <w:u w:val="single"/>
          <w:lang w:val="en-US" w:eastAsia="ko-KR"/>
        </w:rPr>
        <w:t>5</w:t>
      </w:r>
      <w:r w:rsidRPr="00C47086">
        <w:rPr>
          <w:b/>
          <w:color w:val="0070C0"/>
          <w:u w:val="single"/>
          <w:lang w:val="en-US" w:eastAsia="ko-KR"/>
        </w:rPr>
        <w:t xml:space="preserve">: </w:t>
      </w:r>
      <w:r>
        <w:rPr>
          <w:b/>
          <w:color w:val="0070C0"/>
          <w:u w:val="single"/>
          <w:lang w:val="en-US" w:eastAsia="ko-KR"/>
        </w:rPr>
        <w:t>Improvement of permitted methods</w:t>
      </w:r>
    </w:p>
    <w:p w14:paraId="0E80A210" w14:textId="01DE361D" w:rsidR="00787D27" w:rsidRDefault="00787D27" w:rsidP="00787D27">
      <w:pPr>
        <w:pStyle w:val="B1"/>
        <w:rPr>
          <w:lang w:val="en-US"/>
        </w:rPr>
      </w:pPr>
      <w:r w:rsidRPr="00C47086">
        <w:rPr>
          <w:lang w:val="en-US"/>
        </w:rPr>
        <w:t>-</w:t>
      </w:r>
      <w:r w:rsidRPr="00C47086">
        <w:rPr>
          <w:lang w:val="en-US"/>
        </w:rPr>
        <w:tab/>
      </w:r>
      <w:r>
        <w:rPr>
          <w:lang w:val="en-US"/>
        </w:rPr>
        <w:t>Proposal</w:t>
      </w:r>
      <w:r w:rsidRPr="00C47086">
        <w:rPr>
          <w:lang w:val="en-US"/>
        </w:rPr>
        <w:t xml:space="preserve">: </w:t>
      </w:r>
      <w:r>
        <w:rPr>
          <w:lang w:val="en-US"/>
        </w:rPr>
        <w:t>revise the following aspects in the TR related to the improvement of permitted methods (Clause 5.1.5), as proposed in R4-2113318:</w:t>
      </w:r>
    </w:p>
    <w:p w14:paraId="769FD8F9" w14:textId="01782948" w:rsidR="00787D27" w:rsidRDefault="00787D27" w:rsidP="00787D27">
      <w:pPr>
        <w:pStyle w:val="B2"/>
        <w:rPr>
          <w:lang w:val="en-US"/>
        </w:rPr>
      </w:pPr>
      <w:r>
        <w:rPr>
          <w:lang w:val="en-US"/>
        </w:rPr>
        <w:t>-</w:t>
      </w:r>
      <w:r>
        <w:rPr>
          <w:lang w:val="en-US"/>
        </w:rPr>
        <w:tab/>
        <w:t>Updates to Tables 5.1.6-1 and 5.1.6-2</w:t>
      </w:r>
    </w:p>
    <w:p w14:paraId="250609B2" w14:textId="77777777" w:rsidR="00787D27" w:rsidRPr="009D608E" w:rsidRDefault="00787D27" w:rsidP="00EE5187"/>
    <w:p w14:paraId="2F59D28F" w14:textId="77777777" w:rsidR="00DC2500" w:rsidRPr="00B75966" w:rsidRDefault="00DC2500" w:rsidP="00805BE8">
      <w:pPr>
        <w:pStyle w:val="Heading2"/>
        <w:rPr>
          <w:lang w:val="en-US"/>
        </w:rPr>
      </w:pPr>
      <w:r w:rsidRPr="00B75966">
        <w:rPr>
          <w:lang w:val="en-US"/>
        </w:rPr>
        <w:t xml:space="preserve">Companies views’ collection for 1st round </w:t>
      </w:r>
    </w:p>
    <w:p w14:paraId="7DA9D069" w14:textId="70516C69" w:rsidR="004D21B0" w:rsidRPr="00C47086" w:rsidRDefault="00DC2500" w:rsidP="00E72CF1">
      <w:pPr>
        <w:pStyle w:val="Heading3"/>
        <w:rPr>
          <w:sz w:val="24"/>
          <w:szCs w:val="16"/>
          <w:lang w:val="en-US"/>
        </w:rPr>
      </w:pPr>
      <w:r w:rsidRPr="00C47086">
        <w:rPr>
          <w:sz w:val="24"/>
          <w:szCs w:val="16"/>
          <w:lang w:val="en-US"/>
        </w:rPr>
        <w:t>Open issues</w:t>
      </w:r>
      <w:r w:rsidR="003418CB" w:rsidRPr="00C47086">
        <w:rPr>
          <w:sz w:val="24"/>
          <w:szCs w:val="16"/>
          <w:lang w:val="en-US"/>
        </w:rPr>
        <w:t xml:space="preserve"> </w:t>
      </w:r>
    </w:p>
    <w:tbl>
      <w:tblPr>
        <w:tblStyle w:val="TableGrid"/>
        <w:tblW w:w="10698" w:type="dxa"/>
        <w:tblLook w:val="04A0" w:firstRow="1" w:lastRow="0" w:firstColumn="1" w:lastColumn="0" w:noHBand="0" w:noVBand="1"/>
      </w:tblPr>
      <w:tblGrid>
        <w:gridCol w:w="1428"/>
        <w:gridCol w:w="9270"/>
      </w:tblGrid>
      <w:tr w:rsidR="005A7107" w:rsidRPr="00C47086" w14:paraId="2929C982" w14:textId="77777777" w:rsidTr="00F1452F">
        <w:tc>
          <w:tcPr>
            <w:tcW w:w="1427" w:type="dxa"/>
          </w:tcPr>
          <w:p w14:paraId="7669AE00" w14:textId="77777777" w:rsidR="005A7107" w:rsidRPr="00C47086" w:rsidRDefault="005A7107" w:rsidP="00E063B3">
            <w:pPr>
              <w:spacing w:after="120"/>
              <w:rPr>
                <w:rFonts w:eastAsiaTheme="minorEastAsia"/>
                <w:b/>
                <w:bCs/>
                <w:color w:val="0070C0"/>
                <w:lang w:val="en-US" w:eastAsia="zh-CN"/>
              </w:rPr>
            </w:pPr>
            <w:r w:rsidRPr="00C47086">
              <w:rPr>
                <w:rFonts w:eastAsiaTheme="minorEastAsia"/>
                <w:b/>
                <w:bCs/>
                <w:color w:val="0070C0"/>
                <w:lang w:val="en-US" w:eastAsia="zh-CN"/>
              </w:rPr>
              <w:t>Issue</w:t>
            </w:r>
          </w:p>
        </w:tc>
        <w:tc>
          <w:tcPr>
            <w:tcW w:w="9271" w:type="dxa"/>
          </w:tcPr>
          <w:p w14:paraId="4F451B01" w14:textId="77777777" w:rsidR="005A7107" w:rsidRPr="00C47086" w:rsidRDefault="005A7107" w:rsidP="00E063B3">
            <w:pPr>
              <w:spacing w:after="120"/>
              <w:rPr>
                <w:rFonts w:eastAsiaTheme="minorEastAsia"/>
                <w:b/>
                <w:bCs/>
                <w:color w:val="0070C0"/>
                <w:lang w:val="en-US" w:eastAsia="zh-CN"/>
              </w:rPr>
            </w:pPr>
            <w:r w:rsidRPr="00C47086">
              <w:rPr>
                <w:rFonts w:eastAsiaTheme="minorEastAsia"/>
                <w:b/>
                <w:bCs/>
                <w:color w:val="0070C0"/>
                <w:lang w:val="en-US" w:eastAsia="zh-CN"/>
              </w:rPr>
              <w:t>Company comments</w:t>
            </w:r>
          </w:p>
        </w:tc>
      </w:tr>
      <w:tr w:rsidR="00F1452F" w:rsidRPr="00C47086" w14:paraId="0B131836" w14:textId="77777777" w:rsidTr="00F1452F">
        <w:tc>
          <w:tcPr>
            <w:tcW w:w="1427" w:type="dxa"/>
            <w:vMerge w:val="restart"/>
          </w:tcPr>
          <w:p w14:paraId="43245964" w14:textId="44A11EA2" w:rsidR="00F1452F" w:rsidRPr="00C47086" w:rsidRDefault="00F1452F" w:rsidP="0015523B">
            <w:pPr>
              <w:spacing w:after="120"/>
              <w:rPr>
                <w:rFonts w:eastAsiaTheme="minorEastAsia"/>
                <w:color w:val="0070C0"/>
                <w:lang w:val="en-US" w:eastAsia="zh-CN"/>
              </w:rPr>
            </w:pPr>
            <w:r w:rsidRPr="00C47086">
              <w:rPr>
                <w:b/>
                <w:color w:val="0070C0"/>
                <w:u w:val="single"/>
                <w:lang w:val="en-US" w:eastAsia="ko-KR"/>
              </w:rPr>
              <w:t xml:space="preserve">Issue 1-1-1: </w:t>
            </w:r>
            <w:r>
              <w:rPr>
                <w:b/>
                <w:color w:val="0070C0"/>
                <w:u w:val="single"/>
                <w:lang w:val="en-US" w:eastAsia="ko-KR"/>
              </w:rPr>
              <w:t>Black-box approach for CFFDNF</w:t>
            </w:r>
          </w:p>
        </w:tc>
        <w:tc>
          <w:tcPr>
            <w:tcW w:w="9271" w:type="dxa"/>
          </w:tcPr>
          <w:p w14:paraId="6191A036" w14:textId="2005A0C0" w:rsidR="00F1452F" w:rsidRDefault="00F1452F" w:rsidP="0015523B">
            <w:r>
              <w:t>Keysight: We believe this NF to FF compensation approach might be suitable for static antennas and that this approach makes various assumptions that are not applicable for the test cases discussed here.</w:t>
            </w:r>
          </w:p>
          <w:p w14:paraId="38B356C2" w14:textId="1C0741D5" w:rsidR="00F1452F" w:rsidRDefault="00F1452F" w:rsidP="0015523B">
            <w:r>
              <w:t>First of all, we do not believe that the local search in Step 5 is optional to improve overall dynamic range. We have analysed the EIRP NF measurements when performed in the FF direction previously</w:t>
            </w:r>
            <w:r w:rsidRPr="006811E7">
              <w:t>, specifically Figure 22 and Table 5</w:t>
            </w:r>
            <w:r>
              <w:t xml:space="preserve"> in </w:t>
            </w:r>
            <w:r w:rsidRPr="006811E7">
              <w:t>R4-2102616</w:t>
            </w:r>
            <w:r>
              <w:t xml:space="preserve">. These simulations assume that the pattern was activated and then locked towards the beam peak direction with the FF probe and that the NF measurement is subsequently performed with a NF probe placed in the same direction as the FF beam peak. This is equivalent to steps #1, 2, 4, and 5 of </w:t>
            </w:r>
            <w:r w:rsidRPr="00AA0EEE">
              <w:t>R4-2113318</w:t>
            </w:r>
            <w:r>
              <w:t xml:space="preserve">. Similar simulation results as in </w:t>
            </w:r>
            <w:r w:rsidRPr="006811E7">
              <w:t>R4-2102616</w:t>
            </w:r>
            <w:r>
              <w:t xml:space="preserve"> are presented below but with additional NF distances (including the 35cm CFFDNF range length). </w:t>
            </w:r>
          </w:p>
          <w:p w14:paraId="53141EA0" w14:textId="77777777" w:rsidR="00F1452F" w:rsidRPr="0038627C" w:rsidRDefault="00F1452F" w:rsidP="00AA0EEE">
            <w:pPr>
              <w:pStyle w:val="ListParagraph"/>
              <w:ind w:firstLine="402"/>
              <w:rPr>
                <w:b/>
                <w:bCs/>
              </w:rPr>
            </w:pPr>
            <w:r w:rsidRPr="0038627C">
              <w:rPr>
                <w:b/>
                <w:bCs/>
                <w:highlight w:val="white"/>
              </w:rPr>
              <w:t xml:space="preserve">Histogram of 100,000 EIRP simulations with random 8x2 antenna array offsets uniformly spaced within 12.5cm in a single hemisphere. The DUT was not allowed to optimize EIRP results with beam steering towards the measurement probe, i.e., UBF was activated.  </w:t>
            </w:r>
          </w:p>
          <w:p w14:paraId="45E7CB46" w14:textId="6A40AA4A" w:rsidR="00F1452F" w:rsidRDefault="00F1452F" w:rsidP="00AA0EEE">
            <w:pPr>
              <w:pStyle w:val="ListParagraph"/>
              <w:ind w:firstLine="400"/>
            </w:pPr>
            <w:r>
              <w:rPr>
                <w:noProof/>
                <w:lang w:val="en-US" w:eastAsia="zh-CN"/>
              </w:rPr>
              <w:drawing>
                <wp:inline distT="0" distB="0" distL="0" distR="0" wp14:anchorId="4DD1CC1F" wp14:editId="559BD3A0">
                  <wp:extent cx="4023360" cy="3215433"/>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23360" cy="3215433"/>
                          </a:xfrm>
                          <a:prstGeom prst="rect">
                            <a:avLst/>
                          </a:prstGeom>
                        </pic:spPr>
                      </pic:pic>
                    </a:graphicData>
                  </a:graphic>
                </wp:inline>
              </w:drawing>
            </w:r>
          </w:p>
          <w:p w14:paraId="686E0C87" w14:textId="7BBA9D57" w:rsidR="00F1452F" w:rsidRDefault="00F1452F" w:rsidP="00AA0EEE">
            <w:pPr>
              <w:pStyle w:val="ListParagraph"/>
              <w:ind w:firstLine="402"/>
              <w:rPr>
                <w:b/>
                <w:bCs/>
              </w:rPr>
            </w:pPr>
            <w:r w:rsidRPr="00864191">
              <w:rPr>
                <w:b/>
                <w:bCs/>
                <w:highlight w:val="white"/>
              </w:rPr>
              <w:lastRenderedPageBreak/>
              <w:t>Statistical results of 100,000 EIRP simulations with random 8x2 antenna array offsets uniformly spaced within 12.5cm in a single hemisphere. The DUT was not allowed to optimize EIRP results with beam steering towards the measurement probe.</w:t>
            </w:r>
          </w:p>
          <w:tbl>
            <w:tblPr>
              <w:tblW w:w="5760" w:type="dxa"/>
              <w:tblInd w:w="805" w:type="dxa"/>
              <w:tblLook w:val="04A0" w:firstRow="1" w:lastRow="0" w:firstColumn="1" w:lastColumn="0" w:noHBand="0" w:noVBand="1"/>
            </w:tblPr>
            <w:tblGrid>
              <w:gridCol w:w="960"/>
              <w:gridCol w:w="960"/>
              <w:gridCol w:w="960"/>
              <w:gridCol w:w="960"/>
              <w:gridCol w:w="960"/>
              <w:gridCol w:w="960"/>
            </w:tblGrid>
            <w:tr w:rsidR="00F1452F" w:rsidRPr="00404631" w14:paraId="059CC69A" w14:textId="77777777" w:rsidTr="00D52DC9">
              <w:trPr>
                <w:trHeight w:val="29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50108D" w14:textId="77777777" w:rsidR="00F1452F" w:rsidRPr="00BE03FD" w:rsidRDefault="00F1452F" w:rsidP="001738BC">
                  <w:pPr>
                    <w:spacing w:after="0"/>
                    <w:rPr>
                      <w:rFonts w:eastAsia="Times New Roman"/>
                      <w:b/>
                      <w:bCs/>
                      <w:color w:val="000000"/>
                    </w:rPr>
                  </w:pPr>
                  <w:r w:rsidRPr="00BE03FD">
                    <w:rPr>
                      <w:rFonts w:eastAsia="Times New Roman"/>
                      <w:b/>
                      <w:bCs/>
                      <w:color w:val="000000"/>
                    </w:rPr>
                    <w:t>Range Length [m]</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497DAA7" w14:textId="77777777" w:rsidR="00F1452F" w:rsidRPr="00BE03FD" w:rsidRDefault="00F1452F" w:rsidP="001738BC">
                  <w:pPr>
                    <w:spacing w:after="0"/>
                    <w:rPr>
                      <w:rFonts w:eastAsia="Times New Roman"/>
                      <w:b/>
                      <w:bCs/>
                      <w:color w:val="000000"/>
                    </w:rPr>
                  </w:pPr>
                  <w:r w:rsidRPr="00BE03FD">
                    <w:rPr>
                      <w:rFonts w:eastAsia="Times New Roman"/>
                      <w:b/>
                      <w:bCs/>
                      <w:color w:val="000000"/>
                    </w:rPr>
                    <w:t>Min EIRP at (90,0)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0ABDBA9" w14:textId="77777777" w:rsidR="00F1452F" w:rsidRPr="00BE03FD" w:rsidRDefault="00F1452F" w:rsidP="001738BC">
                  <w:pPr>
                    <w:spacing w:after="0"/>
                    <w:rPr>
                      <w:rFonts w:eastAsia="Times New Roman"/>
                      <w:b/>
                      <w:bCs/>
                      <w:color w:val="000000"/>
                    </w:rPr>
                  </w:pPr>
                  <w:r w:rsidRPr="00BE03FD">
                    <w:rPr>
                      <w:rFonts w:eastAsia="Times New Roman"/>
                      <w:b/>
                      <w:bCs/>
                      <w:color w:val="000000"/>
                    </w:rPr>
                    <w:t>Max EIRP at (90,0)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C16B590" w14:textId="77777777" w:rsidR="00F1452F" w:rsidRPr="00BE03FD" w:rsidRDefault="00F1452F" w:rsidP="001738BC">
                  <w:pPr>
                    <w:spacing w:after="0"/>
                    <w:rPr>
                      <w:rFonts w:eastAsia="Times New Roman"/>
                      <w:b/>
                      <w:bCs/>
                      <w:color w:val="000000"/>
                    </w:rPr>
                  </w:pPr>
                  <w:r w:rsidRPr="00BE03FD">
                    <w:rPr>
                      <w:rFonts w:eastAsia="Times New Roman"/>
                      <w:b/>
                      <w:bCs/>
                      <w:color w:val="000000"/>
                    </w:rPr>
                    <w:t>Max-Min EIRP at (90,0)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E4046FB" w14:textId="77777777" w:rsidR="00F1452F" w:rsidRPr="00BE03FD" w:rsidRDefault="00F1452F" w:rsidP="001738BC">
                  <w:pPr>
                    <w:spacing w:after="0"/>
                    <w:rPr>
                      <w:rFonts w:eastAsia="Times New Roman"/>
                      <w:b/>
                      <w:bCs/>
                      <w:color w:val="000000"/>
                    </w:rPr>
                  </w:pPr>
                  <w:r w:rsidRPr="00BE03FD">
                    <w:rPr>
                      <w:rFonts w:eastAsia="Times New Roman"/>
                      <w:b/>
                      <w:bCs/>
                      <w:color w:val="000000"/>
                    </w:rPr>
                    <w:t>Mean EIRP Error w.r.t. FF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2EFD3CA" w14:textId="77777777" w:rsidR="00F1452F" w:rsidRPr="00BE03FD" w:rsidRDefault="00F1452F" w:rsidP="001738BC">
                  <w:pPr>
                    <w:spacing w:after="0"/>
                    <w:rPr>
                      <w:rFonts w:eastAsia="Times New Roman"/>
                      <w:b/>
                      <w:bCs/>
                      <w:color w:val="000000"/>
                    </w:rPr>
                  </w:pPr>
                  <w:r w:rsidRPr="00BE03FD">
                    <w:rPr>
                      <w:rFonts w:eastAsia="Times New Roman"/>
                      <w:b/>
                      <w:bCs/>
                      <w:color w:val="000000"/>
                    </w:rPr>
                    <w:t>Std. Dev of EIRP at (90,0) [dB]</w:t>
                  </w:r>
                </w:p>
              </w:tc>
            </w:tr>
            <w:tr w:rsidR="00F1452F" w:rsidRPr="00404631" w14:paraId="65C667B2" w14:textId="77777777" w:rsidTr="00D52DC9">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7BA9BB" w14:textId="77777777" w:rsidR="00F1452F" w:rsidRPr="00BE03FD" w:rsidRDefault="00F1452F" w:rsidP="001738BC">
                  <w:pPr>
                    <w:spacing w:after="0"/>
                    <w:jc w:val="right"/>
                    <w:rPr>
                      <w:rFonts w:eastAsia="Times New Roman"/>
                      <w:b/>
                      <w:bCs/>
                      <w:color w:val="000000"/>
                    </w:rPr>
                  </w:pPr>
                  <w:r w:rsidRPr="00BE03FD">
                    <w:rPr>
                      <w:rFonts w:eastAsia="Times New Roman"/>
                      <w:b/>
                      <w:bCs/>
                      <w:color w:val="000000"/>
                    </w:rPr>
                    <w:t>0.25</w:t>
                  </w:r>
                </w:p>
              </w:tc>
              <w:tc>
                <w:tcPr>
                  <w:tcW w:w="960" w:type="dxa"/>
                  <w:tcBorders>
                    <w:top w:val="nil"/>
                    <w:left w:val="nil"/>
                    <w:bottom w:val="single" w:sz="4" w:space="0" w:color="auto"/>
                    <w:right w:val="single" w:sz="4" w:space="0" w:color="auto"/>
                  </w:tcBorders>
                  <w:shd w:val="clear" w:color="auto" w:fill="auto"/>
                  <w:noWrap/>
                  <w:vAlign w:val="bottom"/>
                  <w:hideMark/>
                </w:tcPr>
                <w:p w14:paraId="252B5615" w14:textId="77777777" w:rsidR="00F1452F" w:rsidRPr="00BE03FD" w:rsidRDefault="00F1452F" w:rsidP="001738BC">
                  <w:pPr>
                    <w:spacing w:after="0"/>
                    <w:jc w:val="right"/>
                    <w:rPr>
                      <w:rFonts w:eastAsia="Times New Roman"/>
                      <w:color w:val="000000"/>
                    </w:rPr>
                  </w:pPr>
                  <w:r w:rsidRPr="00BE03FD">
                    <w:rPr>
                      <w:rFonts w:eastAsia="Times New Roman"/>
                      <w:color w:val="000000"/>
                    </w:rPr>
                    <w:t>-15.2</w:t>
                  </w:r>
                </w:p>
              </w:tc>
              <w:tc>
                <w:tcPr>
                  <w:tcW w:w="960" w:type="dxa"/>
                  <w:tcBorders>
                    <w:top w:val="nil"/>
                    <w:left w:val="nil"/>
                    <w:bottom w:val="single" w:sz="4" w:space="0" w:color="auto"/>
                    <w:right w:val="single" w:sz="4" w:space="0" w:color="auto"/>
                  </w:tcBorders>
                  <w:shd w:val="clear" w:color="auto" w:fill="auto"/>
                  <w:noWrap/>
                  <w:vAlign w:val="bottom"/>
                  <w:hideMark/>
                </w:tcPr>
                <w:p w14:paraId="0A9233BB" w14:textId="77777777" w:rsidR="00F1452F" w:rsidRPr="00BE03FD" w:rsidRDefault="00F1452F" w:rsidP="001738BC">
                  <w:pPr>
                    <w:spacing w:after="0"/>
                    <w:jc w:val="right"/>
                    <w:rPr>
                      <w:rFonts w:eastAsia="Times New Roman"/>
                      <w:color w:val="000000"/>
                    </w:rPr>
                  </w:pPr>
                  <w:r w:rsidRPr="00BE03FD">
                    <w:rPr>
                      <w:rFonts w:eastAsia="Times New Roman"/>
                      <w:color w:val="000000"/>
                    </w:rPr>
                    <w:t>19.0</w:t>
                  </w:r>
                </w:p>
              </w:tc>
              <w:tc>
                <w:tcPr>
                  <w:tcW w:w="960" w:type="dxa"/>
                  <w:tcBorders>
                    <w:top w:val="nil"/>
                    <w:left w:val="nil"/>
                    <w:bottom w:val="single" w:sz="4" w:space="0" w:color="auto"/>
                    <w:right w:val="single" w:sz="4" w:space="0" w:color="auto"/>
                  </w:tcBorders>
                  <w:shd w:val="clear" w:color="auto" w:fill="auto"/>
                  <w:noWrap/>
                  <w:vAlign w:val="bottom"/>
                  <w:hideMark/>
                </w:tcPr>
                <w:p w14:paraId="25D74714" w14:textId="77777777" w:rsidR="00F1452F" w:rsidRPr="00BE03FD" w:rsidRDefault="00F1452F" w:rsidP="001738BC">
                  <w:pPr>
                    <w:spacing w:after="0"/>
                    <w:jc w:val="right"/>
                    <w:rPr>
                      <w:rFonts w:eastAsia="Times New Roman"/>
                      <w:color w:val="000000"/>
                    </w:rPr>
                  </w:pPr>
                  <w:r w:rsidRPr="00BE03FD">
                    <w:rPr>
                      <w:rFonts w:eastAsia="Times New Roman"/>
                      <w:color w:val="000000"/>
                    </w:rPr>
                    <w:t>34.2</w:t>
                  </w:r>
                </w:p>
              </w:tc>
              <w:tc>
                <w:tcPr>
                  <w:tcW w:w="960" w:type="dxa"/>
                  <w:tcBorders>
                    <w:top w:val="nil"/>
                    <w:left w:val="nil"/>
                    <w:bottom w:val="single" w:sz="4" w:space="0" w:color="auto"/>
                    <w:right w:val="single" w:sz="4" w:space="0" w:color="auto"/>
                  </w:tcBorders>
                  <w:shd w:val="clear" w:color="auto" w:fill="auto"/>
                  <w:noWrap/>
                  <w:vAlign w:val="bottom"/>
                  <w:hideMark/>
                </w:tcPr>
                <w:p w14:paraId="4ECEA24E" w14:textId="77777777" w:rsidR="00F1452F" w:rsidRPr="00BE03FD" w:rsidRDefault="00F1452F" w:rsidP="001738BC">
                  <w:pPr>
                    <w:spacing w:after="0"/>
                    <w:jc w:val="right"/>
                    <w:rPr>
                      <w:rFonts w:eastAsia="Times New Roman"/>
                      <w:color w:val="000000"/>
                    </w:rPr>
                  </w:pPr>
                  <w:r w:rsidRPr="00BE03FD">
                    <w:rPr>
                      <w:rFonts w:eastAsia="Times New Roman"/>
                      <w:color w:val="000000"/>
                    </w:rPr>
                    <w:t>9.2</w:t>
                  </w:r>
                </w:p>
              </w:tc>
              <w:tc>
                <w:tcPr>
                  <w:tcW w:w="960" w:type="dxa"/>
                  <w:tcBorders>
                    <w:top w:val="nil"/>
                    <w:left w:val="nil"/>
                    <w:bottom w:val="single" w:sz="4" w:space="0" w:color="auto"/>
                    <w:right w:val="single" w:sz="4" w:space="0" w:color="auto"/>
                  </w:tcBorders>
                  <w:shd w:val="clear" w:color="auto" w:fill="auto"/>
                  <w:noWrap/>
                  <w:vAlign w:val="bottom"/>
                  <w:hideMark/>
                </w:tcPr>
                <w:p w14:paraId="68357495" w14:textId="77777777" w:rsidR="00F1452F" w:rsidRPr="00BE03FD" w:rsidRDefault="00F1452F" w:rsidP="001738BC">
                  <w:pPr>
                    <w:spacing w:after="0"/>
                    <w:jc w:val="right"/>
                    <w:rPr>
                      <w:rFonts w:eastAsia="Times New Roman"/>
                      <w:color w:val="000000"/>
                    </w:rPr>
                  </w:pPr>
                  <w:r w:rsidRPr="00BE03FD">
                    <w:rPr>
                      <w:rFonts w:eastAsia="Times New Roman"/>
                      <w:color w:val="000000"/>
                    </w:rPr>
                    <w:t>6.7</w:t>
                  </w:r>
                </w:p>
              </w:tc>
            </w:tr>
            <w:tr w:rsidR="00F1452F" w:rsidRPr="00404631" w14:paraId="22425287" w14:textId="77777777" w:rsidTr="00D52DC9">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7850344" w14:textId="77777777" w:rsidR="00F1452F" w:rsidRPr="00BE03FD" w:rsidRDefault="00F1452F" w:rsidP="001738BC">
                  <w:pPr>
                    <w:spacing w:after="0"/>
                    <w:jc w:val="right"/>
                    <w:rPr>
                      <w:rFonts w:eastAsia="Times New Roman"/>
                      <w:b/>
                      <w:bCs/>
                      <w:color w:val="000000"/>
                    </w:rPr>
                  </w:pPr>
                  <w:r w:rsidRPr="00BE03FD">
                    <w:rPr>
                      <w:rFonts w:eastAsia="Times New Roman"/>
                      <w:b/>
                      <w:bCs/>
                      <w:color w:val="000000"/>
                    </w:rPr>
                    <w:t>0.3</w:t>
                  </w:r>
                </w:p>
              </w:tc>
              <w:tc>
                <w:tcPr>
                  <w:tcW w:w="960" w:type="dxa"/>
                  <w:tcBorders>
                    <w:top w:val="nil"/>
                    <w:left w:val="nil"/>
                    <w:bottom w:val="single" w:sz="4" w:space="0" w:color="auto"/>
                    <w:right w:val="single" w:sz="4" w:space="0" w:color="auto"/>
                  </w:tcBorders>
                  <w:shd w:val="clear" w:color="auto" w:fill="auto"/>
                  <w:noWrap/>
                  <w:vAlign w:val="bottom"/>
                  <w:hideMark/>
                </w:tcPr>
                <w:p w14:paraId="14DAF4E3" w14:textId="77777777" w:rsidR="00F1452F" w:rsidRPr="00BE03FD" w:rsidRDefault="00F1452F" w:rsidP="001738BC">
                  <w:pPr>
                    <w:spacing w:after="0"/>
                    <w:jc w:val="right"/>
                    <w:rPr>
                      <w:rFonts w:eastAsia="Times New Roman"/>
                      <w:color w:val="000000"/>
                    </w:rPr>
                  </w:pPr>
                  <w:r w:rsidRPr="00BE03FD">
                    <w:rPr>
                      <w:rFonts w:eastAsia="Times New Roman"/>
                      <w:color w:val="000000"/>
                    </w:rPr>
                    <w:t>-10.0</w:t>
                  </w:r>
                </w:p>
              </w:tc>
              <w:tc>
                <w:tcPr>
                  <w:tcW w:w="960" w:type="dxa"/>
                  <w:tcBorders>
                    <w:top w:val="nil"/>
                    <w:left w:val="nil"/>
                    <w:bottom w:val="single" w:sz="4" w:space="0" w:color="auto"/>
                    <w:right w:val="single" w:sz="4" w:space="0" w:color="auto"/>
                  </w:tcBorders>
                  <w:shd w:val="clear" w:color="auto" w:fill="auto"/>
                  <w:noWrap/>
                  <w:vAlign w:val="bottom"/>
                  <w:hideMark/>
                </w:tcPr>
                <w:p w14:paraId="2EF1703F" w14:textId="77777777" w:rsidR="00F1452F" w:rsidRPr="00BE03FD" w:rsidRDefault="00F1452F" w:rsidP="001738BC">
                  <w:pPr>
                    <w:spacing w:after="0"/>
                    <w:jc w:val="right"/>
                    <w:rPr>
                      <w:rFonts w:eastAsia="Times New Roman"/>
                      <w:color w:val="000000"/>
                    </w:rPr>
                  </w:pPr>
                  <w:r w:rsidRPr="00BE03FD">
                    <w:rPr>
                      <w:rFonts w:eastAsia="Times New Roman"/>
                      <w:color w:val="000000"/>
                    </w:rPr>
                    <w:t>17.9</w:t>
                  </w:r>
                </w:p>
              </w:tc>
              <w:tc>
                <w:tcPr>
                  <w:tcW w:w="960" w:type="dxa"/>
                  <w:tcBorders>
                    <w:top w:val="nil"/>
                    <w:left w:val="nil"/>
                    <w:bottom w:val="single" w:sz="4" w:space="0" w:color="auto"/>
                    <w:right w:val="single" w:sz="4" w:space="0" w:color="auto"/>
                  </w:tcBorders>
                  <w:shd w:val="clear" w:color="auto" w:fill="auto"/>
                  <w:noWrap/>
                  <w:vAlign w:val="bottom"/>
                  <w:hideMark/>
                </w:tcPr>
                <w:p w14:paraId="7F6BFB2C" w14:textId="77777777" w:rsidR="00F1452F" w:rsidRPr="00BE03FD" w:rsidRDefault="00F1452F" w:rsidP="001738BC">
                  <w:pPr>
                    <w:spacing w:after="0"/>
                    <w:jc w:val="right"/>
                    <w:rPr>
                      <w:rFonts w:eastAsia="Times New Roman"/>
                      <w:color w:val="000000"/>
                    </w:rPr>
                  </w:pPr>
                  <w:r w:rsidRPr="00BE03FD">
                    <w:rPr>
                      <w:rFonts w:eastAsia="Times New Roman"/>
                      <w:color w:val="000000"/>
                    </w:rPr>
                    <w:t>27.9</w:t>
                  </w:r>
                </w:p>
              </w:tc>
              <w:tc>
                <w:tcPr>
                  <w:tcW w:w="960" w:type="dxa"/>
                  <w:tcBorders>
                    <w:top w:val="nil"/>
                    <w:left w:val="nil"/>
                    <w:bottom w:val="single" w:sz="4" w:space="0" w:color="auto"/>
                    <w:right w:val="single" w:sz="4" w:space="0" w:color="auto"/>
                  </w:tcBorders>
                  <w:shd w:val="clear" w:color="auto" w:fill="auto"/>
                  <w:noWrap/>
                  <w:vAlign w:val="bottom"/>
                  <w:hideMark/>
                </w:tcPr>
                <w:p w14:paraId="6C8FC277" w14:textId="77777777" w:rsidR="00F1452F" w:rsidRPr="00BE03FD" w:rsidRDefault="00F1452F" w:rsidP="001738BC">
                  <w:pPr>
                    <w:spacing w:after="0"/>
                    <w:jc w:val="right"/>
                    <w:rPr>
                      <w:rFonts w:eastAsia="Times New Roman"/>
                      <w:color w:val="000000"/>
                    </w:rPr>
                  </w:pPr>
                  <w:r w:rsidRPr="00BE03FD">
                    <w:rPr>
                      <w:rFonts w:eastAsia="Times New Roman"/>
                      <w:color w:val="000000"/>
                    </w:rPr>
                    <w:t>8.0</w:t>
                  </w:r>
                </w:p>
              </w:tc>
              <w:tc>
                <w:tcPr>
                  <w:tcW w:w="960" w:type="dxa"/>
                  <w:tcBorders>
                    <w:top w:val="nil"/>
                    <w:left w:val="nil"/>
                    <w:bottom w:val="single" w:sz="4" w:space="0" w:color="auto"/>
                    <w:right w:val="single" w:sz="4" w:space="0" w:color="auto"/>
                  </w:tcBorders>
                  <w:shd w:val="clear" w:color="auto" w:fill="auto"/>
                  <w:noWrap/>
                  <w:vAlign w:val="bottom"/>
                  <w:hideMark/>
                </w:tcPr>
                <w:p w14:paraId="62243641" w14:textId="77777777" w:rsidR="00F1452F" w:rsidRPr="00BE03FD" w:rsidRDefault="00F1452F" w:rsidP="001738BC">
                  <w:pPr>
                    <w:spacing w:after="0"/>
                    <w:jc w:val="right"/>
                    <w:rPr>
                      <w:rFonts w:eastAsia="Times New Roman"/>
                      <w:color w:val="000000"/>
                    </w:rPr>
                  </w:pPr>
                  <w:r w:rsidRPr="00BE03FD">
                    <w:rPr>
                      <w:rFonts w:eastAsia="Times New Roman"/>
                      <w:color w:val="000000"/>
                    </w:rPr>
                    <w:t>6.8</w:t>
                  </w:r>
                </w:p>
              </w:tc>
            </w:tr>
            <w:tr w:rsidR="00F1452F" w:rsidRPr="00404631" w14:paraId="299F7216" w14:textId="77777777" w:rsidTr="00D52DC9">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564C2A2" w14:textId="77777777" w:rsidR="00F1452F" w:rsidRPr="00BE03FD" w:rsidRDefault="00F1452F" w:rsidP="001738BC">
                  <w:pPr>
                    <w:spacing w:after="0"/>
                    <w:jc w:val="right"/>
                    <w:rPr>
                      <w:rFonts w:eastAsia="Times New Roman"/>
                      <w:b/>
                      <w:bCs/>
                      <w:color w:val="000000"/>
                    </w:rPr>
                  </w:pPr>
                  <w:r w:rsidRPr="00BE03FD">
                    <w:rPr>
                      <w:rFonts w:eastAsia="Times New Roman"/>
                      <w:b/>
                      <w:bCs/>
                      <w:color w:val="000000"/>
                    </w:rPr>
                    <w:t>0.35</w:t>
                  </w:r>
                </w:p>
              </w:tc>
              <w:tc>
                <w:tcPr>
                  <w:tcW w:w="960" w:type="dxa"/>
                  <w:tcBorders>
                    <w:top w:val="nil"/>
                    <w:left w:val="nil"/>
                    <w:bottom w:val="single" w:sz="4" w:space="0" w:color="auto"/>
                    <w:right w:val="single" w:sz="4" w:space="0" w:color="auto"/>
                  </w:tcBorders>
                  <w:shd w:val="clear" w:color="auto" w:fill="auto"/>
                  <w:noWrap/>
                  <w:vAlign w:val="bottom"/>
                  <w:hideMark/>
                </w:tcPr>
                <w:p w14:paraId="658BA687" w14:textId="77777777" w:rsidR="00F1452F" w:rsidRPr="00BE03FD" w:rsidRDefault="00F1452F" w:rsidP="001738BC">
                  <w:pPr>
                    <w:spacing w:after="0"/>
                    <w:jc w:val="right"/>
                    <w:rPr>
                      <w:rFonts w:eastAsia="Times New Roman"/>
                      <w:color w:val="000000"/>
                    </w:rPr>
                  </w:pPr>
                  <w:r w:rsidRPr="00BE03FD">
                    <w:rPr>
                      <w:rFonts w:eastAsia="Times New Roman"/>
                      <w:color w:val="000000"/>
                    </w:rPr>
                    <w:t>-10.3</w:t>
                  </w:r>
                </w:p>
              </w:tc>
              <w:tc>
                <w:tcPr>
                  <w:tcW w:w="960" w:type="dxa"/>
                  <w:tcBorders>
                    <w:top w:val="nil"/>
                    <w:left w:val="nil"/>
                    <w:bottom w:val="single" w:sz="4" w:space="0" w:color="auto"/>
                    <w:right w:val="single" w:sz="4" w:space="0" w:color="auto"/>
                  </w:tcBorders>
                  <w:shd w:val="clear" w:color="auto" w:fill="auto"/>
                  <w:noWrap/>
                  <w:vAlign w:val="bottom"/>
                  <w:hideMark/>
                </w:tcPr>
                <w:p w14:paraId="3980758A" w14:textId="77777777" w:rsidR="00F1452F" w:rsidRPr="00BE03FD" w:rsidRDefault="00F1452F" w:rsidP="001738BC">
                  <w:pPr>
                    <w:spacing w:after="0"/>
                    <w:jc w:val="right"/>
                    <w:rPr>
                      <w:rFonts w:eastAsia="Times New Roman"/>
                      <w:color w:val="000000"/>
                    </w:rPr>
                  </w:pPr>
                  <w:r w:rsidRPr="00BE03FD">
                    <w:rPr>
                      <w:rFonts w:eastAsia="Times New Roman"/>
                      <w:color w:val="000000"/>
                    </w:rPr>
                    <w:t>17.2</w:t>
                  </w:r>
                </w:p>
              </w:tc>
              <w:tc>
                <w:tcPr>
                  <w:tcW w:w="960" w:type="dxa"/>
                  <w:tcBorders>
                    <w:top w:val="nil"/>
                    <w:left w:val="nil"/>
                    <w:bottom w:val="single" w:sz="4" w:space="0" w:color="auto"/>
                    <w:right w:val="single" w:sz="4" w:space="0" w:color="auto"/>
                  </w:tcBorders>
                  <w:shd w:val="clear" w:color="auto" w:fill="auto"/>
                  <w:noWrap/>
                  <w:vAlign w:val="bottom"/>
                  <w:hideMark/>
                </w:tcPr>
                <w:p w14:paraId="102A0993" w14:textId="77777777" w:rsidR="00F1452F" w:rsidRPr="00BE03FD" w:rsidRDefault="00F1452F" w:rsidP="001738BC">
                  <w:pPr>
                    <w:spacing w:after="0"/>
                    <w:jc w:val="right"/>
                    <w:rPr>
                      <w:rFonts w:eastAsia="Times New Roman"/>
                      <w:color w:val="000000"/>
                    </w:rPr>
                  </w:pPr>
                  <w:r w:rsidRPr="00BE03FD">
                    <w:rPr>
                      <w:rFonts w:eastAsia="Times New Roman"/>
                      <w:color w:val="000000"/>
                    </w:rPr>
                    <w:t>27.5</w:t>
                  </w:r>
                </w:p>
              </w:tc>
              <w:tc>
                <w:tcPr>
                  <w:tcW w:w="960" w:type="dxa"/>
                  <w:tcBorders>
                    <w:top w:val="nil"/>
                    <w:left w:val="nil"/>
                    <w:bottom w:val="single" w:sz="4" w:space="0" w:color="auto"/>
                    <w:right w:val="single" w:sz="4" w:space="0" w:color="auto"/>
                  </w:tcBorders>
                  <w:shd w:val="clear" w:color="auto" w:fill="auto"/>
                  <w:noWrap/>
                  <w:vAlign w:val="bottom"/>
                  <w:hideMark/>
                </w:tcPr>
                <w:p w14:paraId="37BE0918" w14:textId="77777777" w:rsidR="00F1452F" w:rsidRPr="00BE03FD" w:rsidRDefault="00F1452F" w:rsidP="001738BC">
                  <w:pPr>
                    <w:spacing w:after="0"/>
                    <w:jc w:val="right"/>
                    <w:rPr>
                      <w:rFonts w:eastAsia="Times New Roman"/>
                      <w:color w:val="000000"/>
                    </w:rPr>
                  </w:pPr>
                  <w:r w:rsidRPr="00BE03FD">
                    <w:rPr>
                      <w:rFonts w:eastAsia="Times New Roman"/>
                      <w:color w:val="000000"/>
                    </w:rPr>
                    <w:t>7.1</w:t>
                  </w:r>
                </w:p>
              </w:tc>
              <w:tc>
                <w:tcPr>
                  <w:tcW w:w="960" w:type="dxa"/>
                  <w:tcBorders>
                    <w:top w:val="nil"/>
                    <w:left w:val="nil"/>
                    <w:bottom w:val="single" w:sz="4" w:space="0" w:color="auto"/>
                    <w:right w:val="single" w:sz="4" w:space="0" w:color="auto"/>
                  </w:tcBorders>
                  <w:shd w:val="clear" w:color="auto" w:fill="auto"/>
                  <w:noWrap/>
                  <w:vAlign w:val="bottom"/>
                  <w:hideMark/>
                </w:tcPr>
                <w:p w14:paraId="106FBC82" w14:textId="77777777" w:rsidR="00F1452F" w:rsidRPr="00BE03FD" w:rsidRDefault="00F1452F" w:rsidP="001738BC">
                  <w:pPr>
                    <w:spacing w:after="0"/>
                    <w:jc w:val="right"/>
                    <w:rPr>
                      <w:rFonts w:eastAsia="Times New Roman"/>
                      <w:color w:val="000000"/>
                    </w:rPr>
                  </w:pPr>
                  <w:r w:rsidRPr="00BE03FD">
                    <w:rPr>
                      <w:rFonts w:eastAsia="Times New Roman"/>
                      <w:color w:val="000000"/>
                    </w:rPr>
                    <w:t>7.1</w:t>
                  </w:r>
                </w:p>
              </w:tc>
            </w:tr>
            <w:tr w:rsidR="00F1452F" w:rsidRPr="00404631" w14:paraId="70D81C03" w14:textId="77777777" w:rsidTr="00D52DC9">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E88BEF" w14:textId="77777777" w:rsidR="00F1452F" w:rsidRPr="00BE03FD" w:rsidRDefault="00F1452F" w:rsidP="001738BC">
                  <w:pPr>
                    <w:spacing w:after="0"/>
                    <w:jc w:val="right"/>
                    <w:rPr>
                      <w:rFonts w:eastAsia="Times New Roman"/>
                      <w:b/>
                      <w:bCs/>
                      <w:color w:val="000000"/>
                    </w:rPr>
                  </w:pPr>
                  <w:r w:rsidRPr="00BE03FD">
                    <w:rPr>
                      <w:rFonts w:eastAsia="Times New Roman"/>
                      <w:b/>
                      <w:bCs/>
                      <w:color w:val="000000"/>
                    </w:rPr>
                    <w:t>0.4</w:t>
                  </w:r>
                </w:p>
              </w:tc>
              <w:tc>
                <w:tcPr>
                  <w:tcW w:w="960" w:type="dxa"/>
                  <w:tcBorders>
                    <w:top w:val="nil"/>
                    <w:left w:val="nil"/>
                    <w:bottom w:val="single" w:sz="4" w:space="0" w:color="auto"/>
                    <w:right w:val="single" w:sz="4" w:space="0" w:color="auto"/>
                  </w:tcBorders>
                  <w:shd w:val="clear" w:color="auto" w:fill="auto"/>
                  <w:noWrap/>
                  <w:vAlign w:val="bottom"/>
                  <w:hideMark/>
                </w:tcPr>
                <w:p w14:paraId="484D36C7" w14:textId="77777777" w:rsidR="00F1452F" w:rsidRPr="00BE03FD" w:rsidRDefault="00F1452F" w:rsidP="001738BC">
                  <w:pPr>
                    <w:spacing w:after="0"/>
                    <w:jc w:val="right"/>
                    <w:rPr>
                      <w:rFonts w:eastAsia="Times New Roman"/>
                      <w:color w:val="000000"/>
                    </w:rPr>
                  </w:pPr>
                  <w:r w:rsidRPr="00BE03FD">
                    <w:rPr>
                      <w:rFonts w:eastAsia="Times New Roman"/>
                      <w:color w:val="000000"/>
                    </w:rPr>
                    <w:t>-10.9</w:t>
                  </w:r>
                </w:p>
              </w:tc>
              <w:tc>
                <w:tcPr>
                  <w:tcW w:w="960" w:type="dxa"/>
                  <w:tcBorders>
                    <w:top w:val="nil"/>
                    <w:left w:val="nil"/>
                    <w:bottom w:val="single" w:sz="4" w:space="0" w:color="auto"/>
                    <w:right w:val="single" w:sz="4" w:space="0" w:color="auto"/>
                  </w:tcBorders>
                  <w:shd w:val="clear" w:color="auto" w:fill="auto"/>
                  <w:noWrap/>
                  <w:vAlign w:val="bottom"/>
                  <w:hideMark/>
                </w:tcPr>
                <w:p w14:paraId="553B39CC" w14:textId="77777777" w:rsidR="00F1452F" w:rsidRPr="00BE03FD" w:rsidRDefault="00F1452F" w:rsidP="001738BC">
                  <w:pPr>
                    <w:spacing w:after="0"/>
                    <w:jc w:val="right"/>
                    <w:rPr>
                      <w:rFonts w:eastAsia="Times New Roman"/>
                      <w:color w:val="000000"/>
                    </w:rPr>
                  </w:pPr>
                  <w:r w:rsidRPr="00BE03FD">
                    <w:rPr>
                      <w:rFonts w:eastAsia="Times New Roman"/>
                      <w:color w:val="000000"/>
                    </w:rPr>
                    <w:t>16.7</w:t>
                  </w:r>
                </w:p>
              </w:tc>
              <w:tc>
                <w:tcPr>
                  <w:tcW w:w="960" w:type="dxa"/>
                  <w:tcBorders>
                    <w:top w:val="nil"/>
                    <w:left w:val="nil"/>
                    <w:bottom w:val="single" w:sz="4" w:space="0" w:color="auto"/>
                    <w:right w:val="single" w:sz="4" w:space="0" w:color="auto"/>
                  </w:tcBorders>
                  <w:shd w:val="clear" w:color="auto" w:fill="auto"/>
                  <w:noWrap/>
                  <w:vAlign w:val="bottom"/>
                  <w:hideMark/>
                </w:tcPr>
                <w:p w14:paraId="5C252837" w14:textId="77777777" w:rsidR="00F1452F" w:rsidRPr="00BE03FD" w:rsidRDefault="00F1452F" w:rsidP="001738BC">
                  <w:pPr>
                    <w:spacing w:after="0"/>
                    <w:jc w:val="right"/>
                    <w:rPr>
                      <w:rFonts w:eastAsia="Times New Roman"/>
                      <w:color w:val="000000"/>
                    </w:rPr>
                  </w:pPr>
                  <w:r w:rsidRPr="00BE03FD">
                    <w:rPr>
                      <w:rFonts w:eastAsia="Times New Roman"/>
                      <w:color w:val="000000"/>
                    </w:rPr>
                    <w:t>27.6</w:t>
                  </w:r>
                </w:p>
              </w:tc>
              <w:tc>
                <w:tcPr>
                  <w:tcW w:w="960" w:type="dxa"/>
                  <w:tcBorders>
                    <w:top w:val="nil"/>
                    <w:left w:val="nil"/>
                    <w:bottom w:val="single" w:sz="4" w:space="0" w:color="auto"/>
                    <w:right w:val="single" w:sz="4" w:space="0" w:color="auto"/>
                  </w:tcBorders>
                  <w:shd w:val="clear" w:color="auto" w:fill="auto"/>
                  <w:noWrap/>
                  <w:vAlign w:val="bottom"/>
                  <w:hideMark/>
                </w:tcPr>
                <w:p w14:paraId="1884AF68" w14:textId="77777777" w:rsidR="00F1452F" w:rsidRPr="00BE03FD" w:rsidRDefault="00F1452F" w:rsidP="001738BC">
                  <w:pPr>
                    <w:spacing w:after="0"/>
                    <w:jc w:val="right"/>
                    <w:rPr>
                      <w:rFonts w:eastAsia="Times New Roman"/>
                      <w:color w:val="000000"/>
                    </w:rPr>
                  </w:pPr>
                  <w:r w:rsidRPr="00BE03FD">
                    <w:rPr>
                      <w:rFonts w:eastAsia="Times New Roman"/>
                      <w:color w:val="000000"/>
                    </w:rPr>
                    <w:t>6.1</w:t>
                  </w:r>
                </w:p>
              </w:tc>
              <w:tc>
                <w:tcPr>
                  <w:tcW w:w="960" w:type="dxa"/>
                  <w:tcBorders>
                    <w:top w:val="nil"/>
                    <w:left w:val="nil"/>
                    <w:bottom w:val="single" w:sz="4" w:space="0" w:color="auto"/>
                    <w:right w:val="single" w:sz="4" w:space="0" w:color="auto"/>
                  </w:tcBorders>
                  <w:shd w:val="clear" w:color="auto" w:fill="auto"/>
                  <w:noWrap/>
                  <w:vAlign w:val="bottom"/>
                  <w:hideMark/>
                </w:tcPr>
                <w:p w14:paraId="3549F210" w14:textId="77777777" w:rsidR="00F1452F" w:rsidRPr="00BE03FD" w:rsidRDefault="00F1452F" w:rsidP="001738BC">
                  <w:pPr>
                    <w:spacing w:after="0"/>
                    <w:jc w:val="right"/>
                    <w:rPr>
                      <w:rFonts w:eastAsia="Times New Roman"/>
                      <w:color w:val="000000"/>
                    </w:rPr>
                  </w:pPr>
                  <w:r w:rsidRPr="00BE03FD">
                    <w:rPr>
                      <w:rFonts w:eastAsia="Times New Roman"/>
                      <w:color w:val="000000"/>
                    </w:rPr>
                    <w:t>7.1</w:t>
                  </w:r>
                </w:p>
              </w:tc>
            </w:tr>
            <w:tr w:rsidR="00F1452F" w:rsidRPr="00404631" w14:paraId="0C79D182" w14:textId="77777777" w:rsidTr="00D52DC9">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DB794E1" w14:textId="77777777" w:rsidR="00F1452F" w:rsidRPr="00BE03FD" w:rsidRDefault="00F1452F" w:rsidP="001738BC">
                  <w:pPr>
                    <w:spacing w:after="0"/>
                    <w:jc w:val="right"/>
                    <w:rPr>
                      <w:rFonts w:eastAsia="Times New Roman"/>
                      <w:b/>
                      <w:bCs/>
                      <w:color w:val="000000"/>
                    </w:rPr>
                  </w:pPr>
                  <w:r w:rsidRPr="00BE03FD">
                    <w:rPr>
                      <w:rFonts w:eastAsia="Times New Roman"/>
                      <w:b/>
                      <w:bCs/>
                      <w:color w:val="000000"/>
                    </w:rPr>
                    <w:t>0.45</w:t>
                  </w:r>
                </w:p>
              </w:tc>
              <w:tc>
                <w:tcPr>
                  <w:tcW w:w="960" w:type="dxa"/>
                  <w:tcBorders>
                    <w:top w:val="nil"/>
                    <w:left w:val="nil"/>
                    <w:bottom w:val="single" w:sz="4" w:space="0" w:color="auto"/>
                    <w:right w:val="single" w:sz="4" w:space="0" w:color="auto"/>
                  </w:tcBorders>
                  <w:shd w:val="clear" w:color="auto" w:fill="auto"/>
                  <w:noWrap/>
                  <w:vAlign w:val="bottom"/>
                  <w:hideMark/>
                </w:tcPr>
                <w:p w14:paraId="76D743E4" w14:textId="77777777" w:rsidR="00F1452F" w:rsidRPr="00BE03FD" w:rsidRDefault="00F1452F" w:rsidP="001738BC">
                  <w:pPr>
                    <w:spacing w:after="0"/>
                    <w:jc w:val="right"/>
                    <w:rPr>
                      <w:rFonts w:eastAsia="Times New Roman"/>
                      <w:color w:val="000000"/>
                    </w:rPr>
                  </w:pPr>
                  <w:r w:rsidRPr="00BE03FD">
                    <w:rPr>
                      <w:rFonts w:eastAsia="Times New Roman"/>
                      <w:color w:val="000000"/>
                    </w:rPr>
                    <w:t>-11.5</w:t>
                  </w:r>
                </w:p>
              </w:tc>
              <w:tc>
                <w:tcPr>
                  <w:tcW w:w="960" w:type="dxa"/>
                  <w:tcBorders>
                    <w:top w:val="nil"/>
                    <w:left w:val="nil"/>
                    <w:bottom w:val="single" w:sz="4" w:space="0" w:color="auto"/>
                    <w:right w:val="single" w:sz="4" w:space="0" w:color="auto"/>
                  </w:tcBorders>
                  <w:shd w:val="clear" w:color="auto" w:fill="auto"/>
                  <w:noWrap/>
                  <w:vAlign w:val="bottom"/>
                  <w:hideMark/>
                </w:tcPr>
                <w:p w14:paraId="3B547EF6" w14:textId="77777777" w:rsidR="00F1452F" w:rsidRPr="00BE03FD" w:rsidRDefault="00F1452F" w:rsidP="001738BC">
                  <w:pPr>
                    <w:spacing w:after="0"/>
                    <w:jc w:val="right"/>
                    <w:rPr>
                      <w:rFonts w:eastAsia="Times New Roman"/>
                      <w:color w:val="000000"/>
                    </w:rPr>
                  </w:pPr>
                  <w:r w:rsidRPr="00BE03FD">
                    <w:rPr>
                      <w:rFonts w:eastAsia="Times New Roman"/>
                      <w:color w:val="000000"/>
                    </w:rPr>
                    <w:t>16.3</w:t>
                  </w:r>
                </w:p>
              </w:tc>
              <w:tc>
                <w:tcPr>
                  <w:tcW w:w="960" w:type="dxa"/>
                  <w:tcBorders>
                    <w:top w:val="nil"/>
                    <w:left w:val="nil"/>
                    <w:bottom w:val="single" w:sz="4" w:space="0" w:color="auto"/>
                    <w:right w:val="single" w:sz="4" w:space="0" w:color="auto"/>
                  </w:tcBorders>
                  <w:shd w:val="clear" w:color="auto" w:fill="auto"/>
                  <w:noWrap/>
                  <w:vAlign w:val="bottom"/>
                  <w:hideMark/>
                </w:tcPr>
                <w:p w14:paraId="33976408" w14:textId="77777777" w:rsidR="00F1452F" w:rsidRPr="00BE03FD" w:rsidRDefault="00F1452F" w:rsidP="001738BC">
                  <w:pPr>
                    <w:spacing w:after="0"/>
                    <w:jc w:val="right"/>
                    <w:rPr>
                      <w:rFonts w:eastAsia="Times New Roman"/>
                      <w:color w:val="000000"/>
                    </w:rPr>
                  </w:pPr>
                  <w:r w:rsidRPr="00BE03FD">
                    <w:rPr>
                      <w:rFonts w:eastAsia="Times New Roman"/>
                      <w:color w:val="000000"/>
                    </w:rPr>
                    <w:t>27.8</w:t>
                  </w:r>
                </w:p>
              </w:tc>
              <w:tc>
                <w:tcPr>
                  <w:tcW w:w="960" w:type="dxa"/>
                  <w:tcBorders>
                    <w:top w:val="nil"/>
                    <w:left w:val="nil"/>
                    <w:bottom w:val="single" w:sz="4" w:space="0" w:color="auto"/>
                    <w:right w:val="single" w:sz="4" w:space="0" w:color="auto"/>
                  </w:tcBorders>
                  <w:shd w:val="clear" w:color="auto" w:fill="auto"/>
                  <w:noWrap/>
                  <w:vAlign w:val="bottom"/>
                  <w:hideMark/>
                </w:tcPr>
                <w:p w14:paraId="51E55761" w14:textId="77777777" w:rsidR="00F1452F" w:rsidRPr="00BE03FD" w:rsidRDefault="00F1452F" w:rsidP="001738BC">
                  <w:pPr>
                    <w:spacing w:after="0"/>
                    <w:jc w:val="right"/>
                    <w:rPr>
                      <w:rFonts w:eastAsia="Times New Roman"/>
                      <w:color w:val="000000"/>
                    </w:rPr>
                  </w:pPr>
                  <w:r w:rsidRPr="00BE03FD">
                    <w:rPr>
                      <w:rFonts w:eastAsia="Times New Roman"/>
                      <w:color w:val="000000"/>
                    </w:rPr>
                    <w:t>4.8</w:t>
                  </w:r>
                </w:p>
              </w:tc>
              <w:tc>
                <w:tcPr>
                  <w:tcW w:w="960" w:type="dxa"/>
                  <w:tcBorders>
                    <w:top w:val="nil"/>
                    <w:left w:val="nil"/>
                    <w:bottom w:val="single" w:sz="4" w:space="0" w:color="auto"/>
                    <w:right w:val="single" w:sz="4" w:space="0" w:color="auto"/>
                  </w:tcBorders>
                  <w:shd w:val="clear" w:color="auto" w:fill="auto"/>
                  <w:noWrap/>
                  <w:vAlign w:val="bottom"/>
                  <w:hideMark/>
                </w:tcPr>
                <w:p w14:paraId="66560139" w14:textId="77777777" w:rsidR="00F1452F" w:rsidRPr="00BE03FD" w:rsidRDefault="00F1452F" w:rsidP="001738BC">
                  <w:pPr>
                    <w:spacing w:after="0"/>
                    <w:jc w:val="right"/>
                    <w:rPr>
                      <w:rFonts w:eastAsia="Times New Roman"/>
                      <w:color w:val="000000"/>
                    </w:rPr>
                  </w:pPr>
                  <w:r w:rsidRPr="00BE03FD">
                    <w:rPr>
                      <w:rFonts w:eastAsia="Times New Roman"/>
                      <w:color w:val="000000"/>
                    </w:rPr>
                    <w:t>6.4</w:t>
                  </w:r>
                </w:p>
              </w:tc>
            </w:tr>
            <w:tr w:rsidR="00F1452F" w:rsidRPr="00404631" w14:paraId="18B22284" w14:textId="77777777" w:rsidTr="00D52DC9">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672DFC" w14:textId="77777777" w:rsidR="00F1452F" w:rsidRPr="00BE03FD" w:rsidRDefault="00F1452F" w:rsidP="001738BC">
                  <w:pPr>
                    <w:spacing w:after="0"/>
                    <w:jc w:val="right"/>
                    <w:rPr>
                      <w:rFonts w:eastAsia="Times New Roman"/>
                      <w:b/>
                      <w:bCs/>
                      <w:color w:val="000000"/>
                    </w:rPr>
                  </w:pPr>
                  <w:r w:rsidRPr="00BE03FD">
                    <w:rPr>
                      <w:rFonts w:eastAsia="Times New Roman"/>
                      <w:b/>
                      <w:bCs/>
                      <w:color w:val="000000"/>
                    </w:rPr>
                    <w:t>20</w:t>
                  </w:r>
                </w:p>
              </w:tc>
              <w:tc>
                <w:tcPr>
                  <w:tcW w:w="960" w:type="dxa"/>
                  <w:tcBorders>
                    <w:top w:val="nil"/>
                    <w:left w:val="nil"/>
                    <w:bottom w:val="single" w:sz="4" w:space="0" w:color="auto"/>
                    <w:right w:val="single" w:sz="4" w:space="0" w:color="auto"/>
                  </w:tcBorders>
                  <w:shd w:val="clear" w:color="auto" w:fill="auto"/>
                  <w:noWrap/>
                  <w:vAlign w:val="bottom"/>
                  <w:hideMark/>
                </w:tcPr>
                <w:p w14:paraId="695BFA81" w14:textId="77777777" w:rsidR="00F1452F" w:rsidRPr="00BE03FD" w:rsidRDefault="00F1452F" w:rsidP="001738BC">
                  <w:pPr>
                    <w:spacing w:after="0"/>
                    <w:jc w:val="right"/>
                    <w:rPr>
                      <w:rFonts w:eastAsia="Times New Roman"/>
                      <w:color w:val="000000"/>
                    </w:rPr>
                  </w:pPr>
                  <w:r w:rsidRPr="00BE03FD">
                    <w:rPr>
                      <w:rFonts w:eastAsia="Times New Roman"/>
                      <w:color w:val="000000"/>
                    </w:rPr>
                    <w:t>13.5</w:t>
                  </w:r>
                </w:p>
              </w:tc>
              <w:tc>
                <w:tcPr>
                  <w:tcW w:w="960" w:type="dxa"/>
                  <w:tcBorders>
                    <w:top w:val="nil"/>
                    <w:left w:val="nil"/>
                    <w:bottom w:val="single" w:sz="4" w:space="0" w:color="auto"/>
                    <w:right w:val="single" w:sz="4" w:space="0" w:color="auto"/>
                  </w:tcBorders>
                  <w:shd w:val="clear" w:color="auto" w:fill="auto"/>
                  <w:noWrap/>
                  <w:vAlign w:val="bottom"/>
                  <w:hideMark/>
                </w:tcPr>
                <w:p w14:paraId="08A61E87" w14:textId="77777777" w:rsidR="00F1452F" w:rsidRPr="00BE03FD" w:rsidRDefault="00F1452F" w:rsidP="001738BC">
                  <w:pPr>
                    <w:spacing w:after="0"/>
                    <w:jc w:val="right"/>
                    <w:rPr>
                      <w:rFonts w:eastAsia="Times New Roman"/>
                      <w:color w:val="000000"/>
                    </w:rPr>
                  </w:pPr>
                  <w:r w:rsidRPr="00BE03FD">
                    <w:rPr>
                      <w:rFonts w:eastAsia="Times New Roman"/>
                      <w:color w:val="000000"/>
                    </w:rPr>
                    <w:t>13.6</w:t>
                  </w:r>
                </w:p>
              </w:tc>
              <w:tc>
                <w:tcPr>
                  <w:tcW w:w="960" w:type="dxa"/>
                  <w:tcBorders>
                    <w:top w:val="nil"/>
                    <w:left w:val="nil"/>
                    <w:bottom w:val="single" w:sz="4" w:space="0" w:color="auto"/>
                    <w:right w:val="single" w:sz="4" w:space="0" w:color="auto"/>
                  </w:tcBorders>
                  <w:shd w:val="clear" w:color="auto" w:fill="auto"/>
                  <w:noWrap/>
                  <w:vAlign w:val="bottom"/>
                  <w:hideMark/>
                </w:tcPr>
                <w:p w14:paraId="67EDD797" w14:textId="77777777" w:rsidR="00F1452F" w:rsidRPr="00BE03FD" w:rsidRDefault="00F1452F" w:rsidP="001738BC">
                  <w:pPr>
                    <w:spacing w:after="0"/>
                    <w:jc w:val="right"/>
                    <w:rPr>
                      <w:rFonts w:eastAsia="Times New Roman"/>
                      <w:color w:val="000000"/>
                    </w:rPr>
                  </w:pPr>
                  <w:r w:rsidRPr="00BE03FD">
                    <w:rPr>
                      <w:rFonts w:eastAsia="Times New Roman"/>
                      <w:color w:val="000000"/>
                    </w:rPr>
                    <w:t>0.1</w:t>
                  </w:r>
                </w:p>
              </w:tc>
              <w:tc>
                <w:tcPr>
                  <w:tcW w:w="960" w:type="dxa"/>
                  <w:tcBorders>
                    <w:top w:val="nil"/>
                    <w:left w:val="nil"/>
                    <w:bottom w:val="single" w:sz="4" w:space="0" w:color="auto"/>
                    <w:right w:val="single" w:sz="4" w:space="0" w:color="auto"/>
                  </w:tcBorders>
                  <w:shd w:val="clear" w:color="auto" w:fill="auto"/>
                  <w:noWrap/>
                  <w:vAlign w:val="bottom"/>
                  <w:hideMark/>
                </w:tcPr>
                <w:p w14:paraId="2A749EB0" w14:textId="77777777" w:rsidR="00F1452F" w:rsidRPr="00BE03FD" w:rsidRDefault="00F1452F" w:rsidP="001738BC">
                  <w:pPr>
                    <w:spacing w:after="0"/>
                    <w:jc w:val="right"/>
                    <w:rPr>
                      <w:rFonts w:eastAsia="Times New Roman"/>
                      <w:color w:val="000000"/>
                    </w:rPr>
                  </w:pPr>
                  <w:r w:rsidRPr="00BE03FD">
                    <w:rPr>
                      <w:rFonts w:eastAsia="Times New Roman"/>
                      <w:color w:val="000000"/>
                    </w:rPr>
                    <w:t>0.0</w:t>
                  </w:r>
                </w:p>
              </w:tc>
              <w:tc>
                <w:tcPr>
                  <w:tcW w:w="960" w:type="dxa"/>
                  <w:tcBorders>
                    <w:top w:val="nil"/>
                    <w:left w:val="nil"/>
                    <w:bottom w:val="single" w:sz="4" w:space="0" w:color="auto"/>
                    <w:right w:val="single" w:sz="4" w:space="0" w:color="auto"/>
                  </w:tcBorders>
                  <w:shd w:val="clear" w:color="auto" w:fill="auto"/>
                  <w:noWrap/>
                  <w:vAlign w:val="bottom"/>
                  <w:hideMark/>
                </w:tcPr>
                <w:p w14:paraId="56F88FD1" w14:textId="77777777" w:rsidR="00F1452F" w:rsidRPr="00BE03FD" w:rsidRDefault="00F1452F" w:rsidP="001738BC">
                  <w:pPr>
                    <w:spacing w:after="0"/>
                    <w:jc w:val="right"/>
                    <w:rPr>
                      <w:rFonts w:eastAsia="Times New Roman"/>
                      <w:color w:val="000000"/>
                    </w:rPr>
                  </w:pPr>
                  <w:r w:rsidRPr="00BE03FD">
                    <w:rPr>
                      <w:rFonts w:eastAsia="Times New Roman"/>
                      <w:color w:val="000000"/>
                    </w:rPr>
                    <w:t>0.0</w:t>
                  </w:r>
                </w:p>
              </w:tc>
            </w:tr>
          </w:tbl>
          <w:p w14:paraId="66CF7CB9" w14:textId="383026EC" w:rsidR="00F1452F" w:rsidRPr="00864191" w:rsidRDefault="00F1452F" w:rsidP="003F72FD">
            <w:pPr>
              <w:pStyle w:val="ListParagraph"/>
              <w:ind w:firstLineChars="0" w:firstLine="0"/>
              <w:jc w:val="both"/>
              <w:rPr>
                <w:b/>
                <w:bCs/>
              </w:rPr>
            </w:pPr>
            <w:r w:rsidRPr="00404631">
              <w:rPr>
                <w:rFonts w:cstheme="minorHAnsi"/>
              </w:rPr>
              <w:t xml:space="preserve">The following </w:t>
            </w:r>
            <w:r>
              <w:rPr>
                <w:rFonts w:cstheme="minorHAnsi"/>
              </w:rPr>
              <w:t xml:space="preserve">overview table outlines NF and FF EIRP results (including min and max) for various antenna offsets measured in the FF beam peak direction with the beam lock activated, i.e., the UE was not allowed to switch its beam when switching between FF probe (reference measurement) and DNF measurement. These results clearly demonstrate the need for the local search given the very large differences and the possibility to measure the beam near a null in the NF. </w:t>
            </w:r>
          </w:p>
          <w:tbl>
            <w:tblPr>
              <w:tblStyle w:val="TableGrid"/>
              <w:tblW w:w="8351" w:type="dxa"/>
              <w:tblLook w:val="04A0" w:firstRow="1" w:lastRow="0" w:firstColumn="1" w:lastColumn="0" w:noHBand="0" w:noVBand="1"/>
            </w:tblPr>
            <w:tblGrid>
              <w:gridCol w:w="803"/>
              <w:gridCol w:w="4116"/>
              <w:gridCol w:w="4119"/>
            </w:tblGrid>
            <w:tr w:rsidR="00F1452F" w14:paraId="1967D36E" w14:textId="77777777" w:rsidTr="003F72FD">
              <w:tc>
                <w:tcPr>
                  <w:tcW w:w="1633" w:type="dxa"/>
                </w:tcPr>
                <w:p w14:paraId="40F0BB4B" w14:textId="77777777" w:rsidR="00F1452F" w:rsidRPr="00DF1B75" w:rsidRDefault="00F1452F" w:rsidP="003F72FD">
                  <w:pPr>
                    <w:pStyle w:val="ListParagraph"/>
                    <w:ind w:leftChars="-7" w:left="-2" w:hangingChars="6" w:hanging="12"/>
                    <w:rPr>
                      <w:b/>
                      <w:bCs/>
                    </w:rPr>
                  </w:pPr>
                  <w:r w:rsidRPr="00DF1B75">
                    <w:rPr>
                      <w:b/>
                      <w:bCs/>
                    </w:rPr>
                    <w:t>Offset</w:t>
                  </w:r>
                  <w:r>
                    <w:rPr>
                      <w:b/>
                      <w:bCs/>
                    </w:rPr>
                    <w:t xml:space="preserve"> [cm]</w:t>
                  </w:r>
                </w:p>
              </w:tc>
              <w:tc>
                <w:tcPr>
                  <w:tcW w:w="3359" w:type="dxa"/>
                </w:tcPr>
                <w:p w14:paraId="6E4E1046" w14:textId="77777777" w:rsidR="00F1452F" w:rsidRPr="00DF1B75" w:rsidRDefault="00F1452F" w:rsidP="003F72FD">
                  <w:pPr>
                    <w:pStyle w:val="ListParagraph"/>
                    <w:ind w:firstLineChars="0" w:firstLine="0"/>
                    <w:rPr>
                      <w:b/>
                      <w:bCs/>
                    </w:rPr>
                  </w:pPr>
                  <w:r w:rsidRPr="00DF1B75">
                    <w:rPr>
                      <w:b/>
                      <w:bCs/>
                    </w:rPr>
                    <w:t>FF @ 20m</w:t>
                  </w:r>
                </w:p>
              </w:tc>
              <w:tc>
                <w:tcPr>
                  <w:tcW w:w="3359" w:type="dxa"/>
                </w:tcPr>
                <w:p w14:paraId="43D33A13" w14:textId="77777777" w:rsidR="00F1452F" w:rsidRPr="00DF1B75" w:rsidRDefault="00F1452F" w:rsidP="003F72FD">
                  <w:pPr>
                    <w:pStyle w:val="ListParagraph"/>
                    <w:ind w:firstLineChars="1" w:firstLine="2"/>
                    <w:rPr>
                      <w:b/>
                      <w:bCs/>
                    </w:rPr>
                  </w:pPr>
                  <w:r>
                    <w:rPr>
                      <w:b/>
                      <w:bCs/>
                    </w:rPr>
                    <w:t>D</w:t>
                  </w:r>
                  <w:r w:rsidRPr="00DF1B75">
                    <w:rPr>
                      <w:b/>
                      <w:bCs/>
                    </w:rPr>
                    <w:t>NF @ 35cm</w:t>
                  </w:r>
                </w:p>
              </w:tc>
            </w:tr>
            <w:tr w:rsidR="00F1452F" w14:paraId="516B9D05" w14:textId="77777777" w:rsidTr="003F72FD">
              <w:tc>
                <w:tcPr>
                  <w:tcW w:w="1633" w:type="dxa"/>
                </w:tcPr>
                <w:p w14:paraId="3F26E559" w14:textId="77777777" w:rsidR="00F1452F" w:rsidRPr="00DF1B75" w:rsidRDefault="00F1452F" w:rsidP="003F72FD">
                  <w:pPr>
                    <w:pStyle w:val="ListParagraph"/>
                    <w:ind w:firstLineChars="0" w:firstLine="0"/>
                    <w:rPr>
                      <w:sz w:val="16"/>
                      <w:szCs w:val="16"/>
                    </w:rPr>
                  </w:pPr>
                  <w:r w:rsidRPr="00DF1B75">
                    <w:rPr>
                      <w:sz w:val="16"/>
                      <w:szCs w:val="16"/>
                    </w:rPr>
                    <w:t>(0,0,0)</w:t>
                  </w:r>
                </w:p>
              </w:tc>
              <w:tc>
                <w:tcPr>
                  <w:tcW w:w="3359" w:type="dxa"/>
                </w:tcPr>
                <w:p w14:paraId="52395E9F" w14:textId="77777777" w:rsidR="00F1452F" w:rsidRDefault="00F1452F" w:rsidP="003F72FD">
                  <w:pPr>
                    <w:pStyle w:val="ListParagraph"/>
                    <w:ind w:firstLineChars="0" w:firstLine="0"/>
                  </w:pPr>
                  <w:r>
                    <w:rPr>
                      <w:noProof/>
                      <w:lang w:val="en-US" w:eastAsia="zh-CN"/>
                    </w:rPr>
                    <w:drawing>
                      <wp:inline distT="0" distB="0" distL="0" distR="0" wp14:anchorId="727E253A" wp14:editId="6C6707E5">
                        <wp:extent cx="2468880" cy="1995150"/>
                        <wp:effectExtent l="0" t="0" r="762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68880" cy="1995150"/>
                                </a:xfrm>
                                <a:prstGeom prst="rect">
                                  <a:avLst/>
                                </a:prstGeom>
                              </pic:spPr>
                            </pic:pic>
                          </a:graphicData>
                        </a:graphic>
                      </wp:inline>
                    </w:drawing>
                  </w:r>
                </w:p>
                <w:p w14:paraId="7DEFEB0D" w14:textId="77777777" w:rsidR="00F1452F" w:rsidRDefault="00F1452F" w:rsidP="003F72FD">
                  <w:pPr>
                    <w:pStyle w:val="ListParagraph"/>
                    <w:ind w:firstLineChars="0" w:firstLine="0"/>
                    <w:rPr>
                      <w:noProof/>
                    </w:rPr>
                  </w:pPr>
                  <w:r>
                    <w:t>EIRP</w:t>
                  </w:r>
                  <w:r>
                    <w:rPr>
                      <w:vertAlign w:val="subscript"/>
                    </w:rPr>
                    <w:t>F</w:t>
                  </w:r>
                  <w:r w:rsidRPr="00DF1B75">
                    <w:rPr>
                      <w:vertAlign w:val="subscript"/>
                    </w:rPr>
                    <w:t>F</w:t>
                  </w:r>
                  <w:r>
                    <w:t>=13.54dBm</w:t>
                  </w:r>
                </w:p>
              </w:tc>
              <w:tc>
                <w:tcPr>
                  <w:tcW w:w="3359" w:type="dxa"/>
                </w:tcPr>
                <w:p w14:paraId="78194423" w14:textId="77777777" w:rsidR="00F1452F" w:rsidRDefault="00F1452F" w:rsidP="003F72FD">
                  <w:pPr>
                    <w:pStyle w:val="ListParagraph"/>
                    <w:ind w:firstLineChars="1" w:firstLine="2"/>
                  </w:pPr>
                  <w:r>
                    <w:rPr>
                      <w:noProof/>
                      <w:lang w:val="en-US" w:eastAsia="zh-CN"/>
                    </w:rPr>
                    <w:drawing>
                      <wp:inline distT="0" distB="0" distL="0" distR="0" wp14:anchorId="47A6D6B3" wp14:editId="66876A44">
                        <wp:extent cx="2468880" cy="1995150"/>
                        <wp:effectExtent l="0" t="0" r="762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68880" cy="1995150"/>
                                </a:xfrm>
                                <a:prstGeom prst="rect">
                                  <a:avLst/>
                                </a:prstGeom>
                              </pic:spPr>
                            </pic:pic>
                          </a:graphicData>
                        </a:graphic>
                      </wp:inline>
                    </w:drawing>
                  </w:r>
                </w:p>
                <w:p w14:paraId="7C57DAA3" w14:textId="77777777" w:rsidR="00F1452F" w:rsidRDefault="00F1452F" w:rsidP="003F72FD">
                  <w:pPr>
                    <w:pStyle w:val="ListParagraph"/>
                    <w:ind w:firstLineChars="1" w:firstLine="2"/>
                  </w:pPr>
                  <w:r>
                    <w:t>EIRP</w:t>
                  </w:r>
                  <w:r>
                    <w:rPr>
                      <w:vertAlign w:val="subscript"/>
                    </w:rPr>
                    <w:t>DN</w:t>
                  </w:r>
                  <w:r w:rsidRPr="00DF1B75">
                    <w:rPr>
                      <w:vertAlign w:val="subscript"/>
                    </w:rPr>
                    <w:t>F</w:t>
                  </w:r>
                  <w:r>
                    <w:t>=13.48dBm</w:t>
                  </w:r>
                </w:p>
              </w:tc>
            </w:tr>
            <w:tr w:rsidR="00F1452F" w14:paraId="7B8B116B" w14:textId="77777777" w:rsidTr="003F72FD">
              <w:tc>
                <w:tcPr>
                  <w:tcW w:w="1633" w:type="dxa"/>
                </w:tcPr>
                <w:p w14:paraId="2873A1C2" w14:textId="77777777" w:rsidR="00F1452F" w:rsidRPr="00DF1B75" w:rsidRDefault="00F1452F" w:rsidP="003F72FD">
                  <w:pPr>
                    <w:pStyle w:val="ListParagraph"/>
                    <w:ind w:firstLineChars="0" w:firstLine="0"/>
                    <w:rPr>
                      <w:sz w:val="16"/>
                      <w:szCs w:val="16"/>
                    </w:rPr>
                  </w:pPr>
                  <w:r w:rsidRPr="00DF1B75">
                    <w:rPr>
                      <w:sz w:val="16"/>
                      <w:szCs w:val="16"/>
                    </w:rPr>
                    <w:t>(</w:t>
                  </w:r>
                  <w:r>
                    <w:rPr>
                      <w:sz w:val="16"/>
                      <w:szCs w:val="16"/>
                    </w:rPr>
                    <w:t>0.4,8.3,-9.2)</w:t>
                  </w:r>
                </w:p>
              </w:tc>
              <w:tc>
                <w:tcPr>
                  <w:tcW w:w="3359" w:type="dxa"/>
                </w:tcPr>
                <w:p w14:paraId="77115A41" w14:textId="77777777" w:rsidR="00F1452F" w:rsidRDefault="00F1452F" w:rsidP="003F72FD">
                  <w:pPr>
                    <w:pStyle w:val="ListParagraph"/>
                    <w:ind w:firstLineChars="0" w:firstLine="0"/>
                  </w:pPr>
                  <w:r>
                    <w:rPr>
                      <w:noProof/>
                      <w:lang w:val="en-US" w:eastAsia="zh-CN"/>
                    </w:rPr>
                    <w:drawing>
                      <wp:inline distT="0" distB="0" distL="0" distR="0" wp14:anchorId="7404995A" wp14:editId="6F7C0C0D">
                        <wp:extent cx="2468880" cy="200069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68880" cy="2000690"/>
                                </a:xfrm>
                                <a:prstGeom prst="rect">
                                  <a:avLst/>
                                </a:prstGeom>
                              </pic:spPr>
                            </pic:pic>
                          </a:graphicData>
                        </a:graphic>
                      </wp:inline>
                    </w:drawing>
                  </w:r>
                </w:p>
                <w:p w14:paraId="6FC05417" w14:textId="77777777" w:rsidR="00F1452F" w:rsidRDefault="00F1452F" w:rsidP="003F72FD">
                  <w:pPr>
                    <w:pStyle w:val="ListParagraph"/>
                    <w:ind w:firstLineChars="0" w:firstLine="0"/>
                    <w:rPr>
                      <w:noProof/>
                    </w:rPr>
                  </w:pPr>
                  <w:r>
                    <w:t>EIRP</w:t>
                  </w:r>
                  <w:r>
                    <w:rPr>
                      <w:vertAlign w:val="subscript"/>
                    </w:rPr>
                    <w:t>F</w:t>
                  </w:r>
                  <w:r w:rsidRPr="00DF1B75">
                    <w:rPr>
                      <w:vertAlign w:val="subscript"/>
                    </w:rPr>
                    <w:t>F</w:t>
                  </w:r>
                  <w:r>
                    <w:t>=13.54dBm</w:t>
                  </w:r>
                </w:p>
              </w:tc>
              <w:tc>
                <w:tcPr>
                  <w:tcW w:w="3359" w:type="dxa"/>
                </w:tcPr>
                <w:p w14:paraId="4066E686" w14:textId="77777777" w:rsidR="00F1452F" w:rsidRDefault="00F1452F" w:rsidP="003F72FD">
                  <w:pPr>
                    <w:pStyle w:val="ListParagraph"/>
                    <w:ind w:firstLineChars="1" w:firstLine="2"/>
                  </w:pPr>
                  <w:r>
                    <w:rPr>
                      <w:noProof/>
                      <w:lang w:val="en-US" w:eastAsia="zh-CN"/>
                    </w:rPr>
                    <w:drawing>
                      <wp:inline distT="0" distB="0" distL="0" distR="0" wp14:anchorId="04E74065" wp14:editId="369E04EF">
                        <wp:extent cx="2468880" cy="200069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68880" cy="2000690"/>
                                </a:xfrm>
                                <a:prstGeom prst="rect">
                                  <a:avLst/>
                                </a:prstGeom>
                              </pic:spPr>
                            </pic:pic>
                          </a:graphicData>
                        </a:graphic>
                      </wp:inline>
                    </w:drawing>
                  </w:r>
                </w:p>
                <w:p w14:paraId="46A6795F" w14:textId="77777777" w:rsidR="00F1452F" w:rsidRDefault="00F1452F" w:rsidP="003F72FD">
                  <w:pPr>
                    <w:pStyle w:val="ListParagraph"/>
                    <w:ind w:firstLineChars="1" w:firstLine="2"/>
                  </w:pPr>
                  <w:r>
                    <w:t>EIRP</w:t>
                  </w:r>
                  <w:r>
                    <w:rPr>
                      <w:vertAlign w:val="subscript"/>
                    </w:rPr>
                    <w:t>DN</w:t>
                  </w:r>
                  <w:r w:rsidRPr="00DF1B75">
                    <w:rPr>
                      <w:vertAlign w:val="subscript"/>
                    </w:rPr>
                    <w:t>F</w:t>
                  </w:r>
                  <w:r>
                    <w:t>=-10.32dBm</w:t>
                  </w:r>
                </w:p>
              </w:tc>
            </w:tr>
            <w:tr w:rsidR="00F1452F" w14:paraId="4B96C7DC" w14:textId="77777777" w:rsidTr="003F72FD">
              <w:tc>
                <w:tcPr>
                  <w:tcW w:w="1633" w:type="dxa"/>
                </w:tcPr>
                <w:p w14:paraId="212822E5" w14:textId="77777777" w:rsidR="00F1452F" w:rsidRPr="00DF1B75" w:rsidRDefault="00F1452F" w:rsidP="003F72FD">
                  <w:pPr>
                    <w:pStyle w:val="ListParagraph"/>
                    <w:ind w:firstLineChars="0" w:firstLine="0"/>
                    <w:rPr>
                      <w:sz w:val="16"/>
                      <w:szCs w:val="16"/>
                    </w:rPr>
                  </w:pPr>
                  <w:r w:rsidRPr="00DF1B75">
                    <w:rPr>
                      <w:sz w:val="16"/>
                      <w:szCs w:val="16"/>
                    </w:rPr>
                    <w:lastRenderedPageBreak/>
                    <w:t>(12.5,-0.4,-0.1)</w:t>
                  </w:r>
                </w:p>
              </w:tc>
              <w:tc>
                <w:tcPr>
                  <w:tcW w:w="3359" w:type="dxa"/>
                </w:tcPr>
                <w:p w14:paraId="1BCF69C2" w14:textId="77777777" w:rsidR="00F1452F" w:rsidRDefault="00F1452F" w:rsidP="003F72FD">
                  <w:pPr>
                    <w:pStyle w:val="ListParagraph"/>
                    <w:ind w:firstLineChars="0" w:firstLine="0"/>
                  </w:pPr>
                  <w:r>
                    <w:rPr>
                      <w:noProof/>
                      <w:lang w:val="en-US" w:eastAsia="zh-CN"/>
                    </w:rPr>
                    <w:drawing>
                      <wp:inline distT="0" distB="0" distL="0" distR="0" wp14:anchorId="67301F09" wp14:editId="3C2390C9">
                        <wp:extent cx="2468880" cy="2056345"/>
                        <wp:effectExtent l="0" t="0" r="762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68880" cy="2056345"/>
                                </a:xfrm>
                                <a:prstGeom prst="rect">
                                  <a:avLst/>
                                </a:prstGeom>
                              </pic:spPr>
                            </pic:pic>
                          </a:graphicData>
                        </a:graphic>
                      </wp:inline>
                    </w:drawing>
                  </w:r>
                </w:p>
                <w:p w14:paraId="7F1904A6" w14:textId="77777777" w:rsidR="00F1452F" w:rsidRPr="00DF1B75" w:rsidRDefault="00F1452F" w:rsidP="003F72FD">
                  <w:pPr>
                    <w:pStyle w:val="ListParagraph"/>
                    <w:ind w:firstLineChars="0" w:firstLine="0"/>
                    <w:rPr>
                      <w:noProof/>
                    </w:rPr>
                  </w:pPr>
                  <w:r>
                    <w:t>EIRP</w:t>
                  </w:r>
                  <w:r>
                    <w:rPr>
                      <w:vertAlign w:val="subscript"/>
                    </w:rPr>
                    <w:t>F</w:t>
                  </w:r>
                  <w:r w:rsidRPr="00DF1B75">
                    <w:rPr>
                      <w:vertAlign w:val="subscript"/>
                    </w:rPr>
                    <w:t>F</w:t>
                  </w:r>
                  <w:r>
                    <w:t>=13.60dBm</w:t>
                  </w:r>
                </w:p>
              </w:tc>
              <w:tc>
                <w:tcPr>
                  <w:tcW w:w="3359" w:type="dxa"/>
                </w:tcPr>
                <w:p w14:paraId="7DD457F3" w14:textId="77777777" w:rsidR="00F1452F" w:rsidRDefault="00F1452F" w:rsidP="003F72FD">
                  <w:pPr>
                    <w:pStyle w:val="ListParagraph"/>
                    <w:ind w:firstLineChars="1" w:firstLine="2"/>
                  </w:pPr>
                  <w:r w:rsidRPr="00DF1B75">
                    <w:rPr>
                      <w:noProof/>
                      <w:lang w:val="en-US" w:eastAsia="zh-CN"/>
                    </w:rPr>
                    <w:drawing>
                      <wp:inline distT="0" distB="0" distL="0" distR="0" wp14:anchorId="3B7633CE" wp14:editId="40AE35EF">
                        <wp:extent cx="2377440" cy="1980184"/>
                        <wp:effectExtent l="0" t="0" r="381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77440" cy="1980184"/>
                                </a:xfrm>
                                <a:prstGeom prst="rect">
                                  <a:avLst/>
                                </a:prstGeom>
                                <a:noFill/>
                                <a:ln>
                                  <a:noFill/>
                                </a:ln>
                              </pic:spPr>
                            </pic:pic>
                          </a:graphicData>
                        </a:graphic>
                      </wp:inline>
                    </w:drawing>
                  </w:r>
                </w:p>
                <w:p w14:paraId="563F0B06" w14:textId="77777777" w:rsidR="00F1452F" w:rsidRDefault="00F1452F" w:rsidP="003F72FD">
                  <w:pPr>
                    <w:pStyle w:val="ListParagraph"/>
                    <w:ind w:firstLineChars="1" w:firstLine="2"/>
                  </w:pPr>
                  <w:r>
                    <w:t>EIRP</w:t>
                  </w:r>
                  <w:r>
                    <w:rPr>
                      <w:vertAlign w:val="subscript"/>
                    </w:rPr>
                    <w:t>DN</w:t>
                  </w:r>
                  <w:r w:rsidRPr="00DF1B75">
                    <w:rPr>
                      <w:vertAlign w:val="subscript"/>
                    </w:rPr>
                    <w:t>F</w:t>
                  </w:r>
                  <w:r>
                    <w:t>=17.21dBm</w:t>
                  </w:r>
                </w:p>
              </w:tc>
            </w:tr>
          </w:tbl>
          <w:p w14:paraId="706942E5" w14:textId="40A40229" w:rsidR="00F1452F" w:rsidRDefault="00F1452F" w:rsidP="003F72FD">
            <w:pPr>
              <w:rPr>
                <w:color w:val="595959"/>
                <w:lang w:val="en-US"/>
              </w:rPr>
            </w:pPr>
            <w:r>
              <w:t xml:space="preserve">More importantly, we believe that applying the correlation factor determined from the NF and FF measurements for the max UL power case, i.e., Steps 1-7 in </w:t>
            </w:r>
            <w:r w:rsidRPr="00AA0EEE">
              <w:t>R4-2113318</w:t>
            </w:r>
            <w:r>
              <w:t xml:space="preserve">, to the NF measurement for the low UL case, i.e., Step 12 in </w:t>
            </w:r>
            <w:r w:rsidRPr="00AA0EEE">
              <w:t>R4-2113318</w:t>
            </w:r>
            <w:r>
              <w:t>, assumes that the DUT antenna pattern is exactly the same. However, w</w:t>
            </w:r>
            <w:r>
              <w:rPr>
                <w:color w:val="595959"/>
              </w:rPr>
              <w:t>e believe that this assumption cannot be generalized for the following two reasons:</w:t>
            </w:r>
          </w:p>
          <w:p w14:paraId="113851EA" w14:textId="30307265" w:rsidR="00F1452F" w:rsidRDefault="00F1452F" w:rsidP="003F72FD">
            <w:pPr>
              <w:pStyle w:val="ListParagraph"/>
              <w:numPr>
                <w:ilvl w:val="0"/>
                <w:numId w:val="40"/>
              </w:numPr>
              <w:overflowPunct/>
              <w:autoSpaceDE/>
              <w:autoSpaceDN/>
              <w:adjustRightInd/>
              <w:spacing w:after="0"/>
              <w:ind w:firstLineChars="0"/>
              <w:textAlignment w:val="auto"/>
              <w:rPr>
                <w:rFonts w:eastAsia="Times New Roman"/>
                <w:color w:val="595959"/>
              </w:rPr>
            </w:pPr>
            <w:r>
              <w:rPr>
                <w:rFonts w:eastAsia="Times New Roman"/>
                <w:color w:val="595959"/>
              </w:rPr>
              <w:t>The PAs driving the antenna will yield different output phases for different power levels and thus yield some differences in antenna pattern of the antenna array</w:t>
            </w:r>
          </w:p>
          <w:p w14:paraId="38AB4843" w14:textId="584130C1" w:rsidR="00F1452F" w:rsidRDefault="00F1452F" w:rsidP="003F72FD">
            <w:pPr>
              <w:pStyle w:val="ListParagraph"/>
              <w:numPr>
                <w:ilvl w:val="0"/>
                <w:numId w:val="40"/>
              </w:numPr>
              <w:overflowPunct/>
              <w:autoSpaceDE/>
              <w:autoSpaceDN/>
              <w:adjustRightInd/>
              <w:spacing w:after="0"/>
              <w:ind w:firstLineChars="0"/>
              <w:textAlignment w:val="auto"/>
              <w:rPr>
                <w:rFonts w:eastAsia="Times New Roman"/>
                <w:color w:val="595959"/>
              </w:rPr>
            </w:pPr>
            <w:r>
              <w:rPr>
                <w:rFonts w:eastAsia="Times New Roman"/>
                <w:color w:val="595959"/>
              </w:rPr>
              <w:t>OEMs might change the antenna configuration from MxN, e.g., 8x2, for high UL power operation to OxP, e.g., 4x1, for low UL power operation to save power</w:t>
            </w:r>
          </w:p>
          <w:p w14:paraId="14EE13DA" w14:textId="342138F4" w:rsidR="00F1452F" w:rsidRDefault="00F1452F" w:rsidP="003F72FD">
            <w:pPr>
              <w:rPr>
                <w:rFonts w:eastAsiaTheme="minorHAnsi"/>
                <w:color w:val="595959"/>
              </w:rPr>
            </w:pPr>
            <w:r>
              <w:rPr>
                <w:rFonts w:eastAsiaTheme="minorHAnsi"/>
                <w:color w:val="595959"/>
              </w:rPr>
              <w:t xml:space="preserve">It would be helpful for OEMs to confirm that the antenna patterns are not necessarily the same for high and low UL power operation. </w:t>
            </w:r>
          </w:p>
          <w:p w14:paraId="345E1D6F" w14:textId="45F9FD51" w:rsidR="00F1452F" w:rsidRDefault="00F1452F" w:rsidP="003F72FD">
            <w:pPr>
              <w:rPr>
                <w:rFonts w:eastAsiaTheme="minorHAnsi"/>
                <w:color w:val="595959"/>
              </w:rPr>
            </w:pPr>
            <w:r>
              <w:rPr>
                <w:rFonts w:eastAsiaTheme="minorHAnsi"/>
                <w:color w:val="595959"/>
              </w:rPr>
              <w:t xml:space="preserve">The effect of the input power level on the antenna pattern was investigated using in-house measurements of a commercially available 8x8 phased antenna array. Here, the attenuation level of a 26GHz phased array was changed from 0dB to 28dB and the pattern in a single cut was measured. The pattern for different attenuations is shown in the figure below on the left and the pattern difference from the reference measurements (with 0dB attenuation) is shown on the right. These results show that the beam peak direction does not change but that the pattern shape changes as a function of power level/attenuation. </w:t>
            </w:r>
          </w:p>
          <w:p w14:paraId="50470CF9" w14:textId="54FBCB95" w:rsidR="00F1452F" w:rsidRDefault="00F1452F" w:rsidP="003F72FD">
            <w:pPr>
              <w:rPr>
                <w:rFonts w:eastAsiaTheme="minorHAnsi"/>
                <w:color w:val="595959"/>
              </w:rPr>
            </w:pPr>
            <w:r>
              <w:rPr>
                <w:rFonts w:eastAsiaTheme="minorHAnsi"/>
                <w:noProof/>
                <w:color w:val="595959"/>
                <w:lang w:val="en-US" w:eastAsia="zh-CN"/>
              </w:rPr>
              <w:drawing>
                <wp:inline distT="0" distB="0" distL="0" distR="0" wp14:anchorId="6B67C15E" wp14:editId="54E0B93F">
                  <wp:extent cx="2560320" cy="2029188"/>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60320" cy="2029188"/>
                          </a:xfrm>
                          <a:prstGeom prst="rect">
                            <a:avLst/>
                          </a:prstGeom>
                          <a:noFill/>
                          <a:ln>
                            <a:noFill/>
                          </a:ln>
                        </pic:spPr>
                      </pic:pic>
                    </a:graphicData>
                  </a:graphic>
                </wp:inline>
              </w:drawing>
            </w:r>
            <w:r>
              <w:rPr>
                <w:rFonts w:eastAsiaTheme="minorHAnsi"/>
                <w:noProof/>
                <w:color w:val="595959"/>
                <w:lang w:val="en-US" w:eastAsia="zh-CN"/>
              </w:rPr>
              <w:drawing>
                <wp:inline distT="0" distB="0" distL="0" distR="0" wp14:anchorId="3A7155CD" wp14:editId="5939CBF6">
                  <wp:extent cx="2560320" cy="2056010"/>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60320" cy="2056010"/>
                          </a:xfrm>
                          <a:prstGeom prst="rect">
                            <a:avLst/>
                          </a:prstGeom>
                          <a:noFill/>
                          <a:ln>
                            <a:noFill/>
                          </a:ln>
                        </pic:spPr>
                      </pic:pic>
                    </a:graphicData>
                  </a:graphic>
                </wp:inline>
              </w:drawing>
            </w:r>
          </w:p>
          <w:p w14:paraId="1E000C68" w14:textId="0D147B80" w:rsidR="00F1452F" w:rsidRDefault="00F1452F" w:rsidP="003F72FD">
            <w:pPr>
              <w:rPr>
                <w:rFonts w:eastAsiaTheme="minorHAnsi"/>
                <w:color w:val="595959"/>
              </w:rPr>
            </w:pPr>
            <w:r>
              <w:rPr>
                <w:rFonts w:eastAsiaTheme="minorHAnsi"/>
                <w:color w:val="595959"/>
              </w:rPr>
              <w:t xml:space="preserve">The effect of the change in correlation factor for the example case where the antenna switches from an 8x2 configuration (high power) to a 4x1 configuration (low power) is further illustrated below for an antenna offset </w:t>
            </w:r>
            <w:r w:rsidRPr="002B2D18">
              <w:rPr>
                <w:rFonts w:eastAsiaTheme="minorHAnsi"/>
                <w:color w:val="595959"/>
              </w:rPr>
              <w:t>(0.4</w:t>
            </w:r>
            <w:r>
              <w:rPr>
                <w:rFonts w:eastAsiaTheme="minorHAnsi"/>
                <w:color w:val="595959"/>
              </w:rPr>
              <w:t>cm</w:t>
            </w:r>
            <w:r w:rsidRPr="002B2D18">
              <w:rPr>
                <w:rFonts w:eastAsiaTheme="minorHAnsi"/>
                <w:color w:val="595959"/>
              </w:rPr>
              <w:t>,</w:t>
            </w:r>
            <w:r>
              <w:rPr>
                <w:rFonts w:eastAsiaTheme="minorHAnsi"/>
                <w:color w:val="595959"/>
              </w:rPr>
              <w:t xml:space="preserve"> </w:t>
            </w:r>
            <w:r w:rsidRPr="002B2D18">
              <w:rPr>
                <w:rFonts w:eastAsiaTheme="minorHAnsi"/>
                <w:color w:val="595959"/>
              </w:rPr>
              <w:t>8.3</w:t>
            </w:r>
            <w:r>
              <w:rPr>
                <w:rFonts w:eastAsiaTheme="minorHAnsi"/>
                <w:color w:val="595959"/>
              </w:rPr>
              <w:t>cm</w:t>
            </w:r>
            <w:r w:rsidRPr="002B2D18">
              <w:rPr>
                <w:rFonts w:eastAsiaTheme="minorHAnsi"/>
                <w:color w:val="595959"/>
              </w:rPr>
              <w:t>,</w:t>
            </w:r>
            <w:r>
              <w:rPr>
                <w:rFonts w:eastAsiaTheme="minorHAnsi"/>
                <w:color w:val="595959"/>
              </w:rPr>
              <w:t xml:space="preserve"> </w:t>
            </w:r>
            <w:r w:rsidRPr="002B2D18">
              <w:rPr>
                <w:rFonts w:eastAsiaTheme="minorHAnsi"/>
                <w:color w:val="595959"/>
              </w:rPr>
              <w:t>-9.2</w:t>
            </w:r>
            <w:r>
              <w:rPr>
                <w:rFonts w:eastAsiaTheme="minorHAnsi"/>
                <w:color w:val="595959"/>
              </w:rPr>
              <w:t>cm</w:t>
            </w:r>
            <w:r w:rsidRPr="002B2D18">
              <w:rPr>
                <w:rFonts w:eastAsiaTheme="minorHAnsi"/>
                <w:color w:val="595959"/>
              </w:rPr>
              <w:t>)</w:t>
            </w:r>
            <w:r>
              <w:rPr>
                <w:rFonts w:eastAsiaTheme="minorHAnsi"/>
                <w:color w:val="595959"/>
              </w:rPr>
              <w:t xml:space="preserve"> investigated above. </w:t>
            </w:r>
          </w:p>
          <w:p w14:paraId="1F78E2D8" w14:textId="595181EF" w:rsidR="00F1452F" w:rsidRPr="00593E37" w:rsidRDefault="00F1452F" w:rsidP="003F72FD">
            <w:pPr>
              <w:rPr>
                <w:rFonts w:eastAsiaTheme="minorHAnsi"/>
                <w:b/>
                <w:bCs/>
                <w:color w:val="595959"/>
              </w:rPr>
            </w:pPr>
            <w:r>
              <w:rPr>
                <w:b/>
                <w:bCs/>
              </w:rPr>
              <w:t>Antenna patterns measured in FF and DNF for different antenna configurations and for offset (</w:t>
            </w:r>
            <w:r w:rsidRPr="00593E37">
              <w:rPr>
                <w:b/>
                <w:bCs/>
                <w:i/>
                <w:iCs/>
              </w:rPr>
              <w:t>x</w:t>
            </w:r>
            <w:r w:rsidRPr="00593E37">
              <w:rPr>
                <w:b/>
                <w:bCs/>
                <w:vertAlign w:val="subscript"/>
              </w:rPr>
              <w:t>off</w:t>
            </w:r>
            <w:r>
              <w:rPr>
                <w:b/>
                <w:bCs/>
              </w:rPr>
              <w:t xml:space="preserve">, </w:t>
            </w:r>
            <w:r w:rsidRPr="00593E37">
              <w:rPr>
                <w:b/>
                <w:bCs/>
                <w:i/>
                <w:iCs/>
              </w:rPr>
              <w:t>y</w:t>
            </w:r>
            <w:r w:rsidRPr="00593E37">
              <w:rPr>
                <w:b/>
                <w:bCs/>
                <w:vertAlign w:val="subscript"/>
              </w:rPr>
              <w:t>off</w:t>
            </w:r>
            <w:r>
              <w:rPr>
                <w:b/>
                <w:bCs/>
              </w:rPr>
              <w:t xml:space="preserve">, </w:t>
            </w:r>
            <w:r w:rsidRPr="00593E37">
              <w:rPr>
                <w:b/>
                <w:bCs/>
                <w:i/>
                <w:iCs/>
              </w:rPr>
              <w:t>z</w:t>
            </w:r>
            <w:r w:rsidRPr="00593E37">
              <w:rPr>
                <w:b/>
                <w:bCs/>
                <w:vertAlign w:val="subscript"/>
              </w:rPr>
              <w:t>off</w:t>
            </w:r>
            <w:r>
              <w:rPr>
                <w:b/>
                <w:bCs/>
              </w:rPr>
              <w:t xml:space="preserve">) </w:t>
            </w:r>
            <w:r w:rsidRPr="00593E37">
              <w:rPr>
                <w:b/>
                <w:bCs/>
              </w:rPr>
              <w:t>=</w:t>
            </w:r>
            <w:r w:rsidRPr="00593E37">
              <w:rPr>
                <w:rFonts w:eastAsiaTheme="minorHAnsi"/>
                <w:b/>
                <w:bCs/>
                <w:color w:val="595959"/>
              </w:rPr>
              <w:t>(0.4cm,</w:t>
            </w:r>
            <w:r>
              <w:rPr>
                <w:rFonts w:eastAsiaTheme="minorHAnsi"/>
                <w:b/>
                <w:bCs/>
                <w:color w:val="595959"/>
              </w:rPr>
              <w:t xml:space="preserve"> </w:t>
            </w:r>
            <w:r w:rsidRPr="00593E37">
              <w:rPr>
                <w:rFonts w:eastAsiaTheme="minorHAnsi"/>
                <w:b/>
                <w:bCs/>
                <w:color w:val="595959"/>
              </w:rPr>
              <w:t>8.3cm,</w:t>
            </w:r>
            <w:r>
              <w:rPr>
                <w:rFonts w:eastAsiaTheme="minorHAnsi"/>
                <w:b/>
                <w:bCs/>
                <w:color w:val="595959"/>
              </w:rPr>
              <w:t xml:space="preserve"> </w:t>
            </w:r>
            <w:r w:rsidRPr="00593E37">
              <w:rPr>
                <w:rFonts w:eastAsiaTheme="minorHAnsi"/>
                <w:b/>
                <w:bCs/>
                <w:color w:val="595959"/>
              </w:rPr>
              <w:t>-9.2cm)</w:t>
            </w:r>
            <w:r w:rsidRPr="00593E37">
              <w:rPr>
                <w:b/>
                <w:bCs/>
              </w:rPr>
              <w:t xml:space="preserve"> </w:t>
            </w:r>
          </w:p>
          <w:tbl>
            <w:tblPr>
              <w:tblStyle w:val="TableGrid"/>
              <w:tblW w:w="8135" w:type="dxa"/>
              <w:tblLook w:val="04A0" w:firstRow="1" w:lastRow="0" w:firstColumn="1" w:lastColumn="0" w:noHBand="0" w:noVBand="1"/>
            </w:tblPr>
            <w:tblGrid>
              <w:gridCol w:w="792"/>
              <w:gridCol w:w="4116"/>
              <w:gridCol w:w="4119"/>
            </w:tblGrid>
            <w:tr w:rsidR="00F1452F" w14:paraId="4AACD43F" w14:textId="77777777" w:rsidTr="00B51ACD">
              <w:tc>
                <w:tcPr>
                  <w:tcW w:w="731" w:type="dxa"/>
                </w:tcPr>
                <w:p w14:paraId="5B2D0285" w14:textId="584EA909" w:rsidR="00F1452F" w:rsidRPr="00DF1B75" w:rsidRDefault="00F1452F" w:rsidP="002B2D18">
                  <w:pPr>
                    <w:pStyle w:val="ListParagraph"/>
                    <w:ind w:leftChars="-7" w:left="-2" w:hangingChars="6" w:hanging="12"/>
                    <w:rPr>
                      <w:b/>
                      <w:bCs/>
                    </w:rPr>
                  </w:pPr>
                  <w:r>
                    <w:rPr>
                      <w:b/>
                      <w:bCs/>
                    </w:rPr>
                    <w:t>Ant. Config</w:t>
                  </w:r>
                </w:p>
              </w:tc>
              <w:tc>
                <w:tcPr>
                  <w:tcW w:w="3701" w:type="dxa"/>
                </w:tcPr>
                <w:p w14:paraId="68C680CE" w14:textId="42D2CEF5" w:rsidR="00F1452F" w:rsidRPr="00DF1B75" w:rsidRDefault="00F1452F" w:rsidP="002B2D18">
                  <w:pPr>
                    <w:pStyle w:val="ListParagraph"/>
                    <w:ind w:firstLineChars="0" w:firstLine="0"/>
                    <w:rPr>
                      <w:b/>
                      <w:bCs/>
                    </w:rPr>
                  </w:pPr>
                  <w:r w:rsidRPr="00DF1B75">
                    <w:rPr>
                      <w:b/>
                      <w:bCs/>
                    </w:rPr>
                    <w:t>FF @ 20m</w:t>
                  </w:r>
                </w:p>
              </w:tc>
              <w:tc>
                <w:tcPr>
                  <w:tcW w:w="3703" w:type="dxa"/>
                </w:tcPr>
                <w:p w14:paraId="22484C88" w14:textId="77777777" w:rsidR="00F1452F" w:rsidRPr="00DF1B75" w:rsidRDefault="00F1452F" w:rsidP="002B2D18">
                  <w:pPr>
                    <w:pStyle w:val="ListParagraph"/>
                    <w:ind w:firstLineChars="1" w:firstLine="2"/>
                    <w:rPr>
                      <w:b/>
                      <w:bCs/>
                    </w:rPr>
                  </w:pPr>
                  <w:r>
                    <w:rPr>
                      <w:b/>
                      <w:bCs/>
                    </w:rPr>
                    <w:t>D</w:t>
                  </w:r>
                  <w:r w:rsidRPr="00DF1B75">
                    <w:rPr>
                      <w:b/>
                      <w:bCs/>
                    </w:rPr>
                    <w:t>NF @ 35cm</w:t>
                  </w:r>
                </w:p>
              </w:tc>
            </w:tr>
            <w:tr w:rsidR="00F1452F" w14:paraId="156FF1F2" w14:textId="77777777" w:rsidTr="00B51ACD">
              <w:tc>
                <w:tcPr>
                  <w:tcW w:w="731" w:type="dxa"/>
                </w:tcPr>
                <w:p w14:paraId="4C9741A6" w14:textId="4DE031D2" w:rsidR="00F1452F" w:rsidRPr="00BA2B14" w:rsidRDefault="00F1452F" w:rsidP="002B2D18">
                  <w:pPr>
                    <w:pStyle w:val="ListParagraph"/>
                    <w:ind w:firstLineChars="0" w:firstLine="0"/>
                    <w:rPr>
                      <w:b/>
                      <w:bCs/>
                      <w:sz w:val="16"/>
                      <w:szCs w:val="16"/>
                    </w:rPr>
                  </w:pPr>
                  <w:r w:rsidRPr="00BA2B14">
                    <w:rPr>
                      <w:b/>
                      <w:bCs/>
                      <w:sz w:val="16"/>
                      <w:szCs w:val="16"/>
                    </w:rPr>
                    <w:lastRenderedPageBreak/>
                    <w:t>8x2</w:t>
                  </w:r>
                </w:p>
              </w:tc>
              <w:tc>
                <w:tcPr>
                  <w:tcW w:w="3701" w:type="dxa"/>
                </w:tcPr>
                <w:p w14:paraId="61BE6321" w14:textId="40CB82B6" w:rsidR="00F1452F" w:rsidRDefault="00F1452F" w:rsidP="002B2D18">
                  <w:pPr>
                    <w:pStyle w:val="ListParagraph"/>
                    <w:ind w:firstLineChars="0" w:firstLine="0"/>
                  </w:pPr>
                  <w:r>
                    <w:rPr>
                      <w:noProof/>
                      <w:lang w:val="en-US" w:eastAsia="zh-CN"/>
                    </w:rPr>
                    <w:drawing>
                      <wp:inline distT="0" distB="0" distL="0" distR="0" wp14:anchorId="4F2E4786" wp14:editId="3D7AD1B9">
                        <wp:extent cx="2468880" cy="200069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68880" cy="2000690"/>
                                </a:xfrm>
                                <a:prstGeom prst="rect">
                                  <a:avLst/>
                                </a:prstGeom>
                              </pic:spPr>
                            </pic:pic>
                          </a:graphicData>
                        </a:graphic>
                      </wp:inline>
                    </w:drawing>
                  </w:r>
                </w:p>
                <w:p w14:paraId="5FEDE36B" w14:textId="77777777" w:rsidR="00F1452F" w:rsidRDefault="00F1452F" w:rsidP="002B2D18">
                  <w:pPr>
                    <w:pStyle w:val="ListParagraph"/>
                    <w:ind w:firstLineChars="0" w:firstLine="0"/>
                    <w:rPr>
                      <w:noProof/>
                    </w:rPr>
                  </w:pPr>
                  <w:r>
                    <w:t>EIRP</w:t>
                  </w:r>
                  <w:r>
                    <w:rPr>
                      <w:vertAlign w:val="subscript"/>
                    </w:rPr>
                    <w:t>F</w:t>
                  </w:r>
                  <w:r w:rsidRPr="00DF1B75">
                    <w:rPr>
                      <w:vertAlign w:val="subscript"/>
                    </w:rPr>
                    <w:t>F</w:t>
                  </w:r>
                  <w:r>
                    <w:t>=13.54dBm</w:t>
                  </w:r>
                </w:p>
              </w:tc>
              <w:tc>
                <w:tcPr>
                  <w:tcW w:w="3703" w:type="dxa"/>
                </w:tcPr>
                <w:p w14:paraId="443A786E" w14:textId="77777777" w:rsidR="00F1452F" w:rsidRDefault="00F1452F" w:rsidP="002B2D18">
                  <w:pPr>
                    <w:pStyle w:val="ListParagraph"/>
                    <w:ind w:firstLineChars="1" w:firstLine="2"/>
                  </w:pPr>
                  <w:r>
                    <w:rPr>
                      <w:noProof/>
                      <w:lang w:val="en-US" w:eastAsia="zh-CN"/>
                    </w:rPr>
                    <w:drawing>
                      <wp:inline distT="0" distB="0" distL="0" distR="0" wp14:anchorId="2BCC6B38" wp14:editId="5C3A01FB">
                        <wp:extent cx="2468880" cy="200069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68880" cy="2000690"/>
                                </a:xfrm>
                                <a:prstGeom prst="rect">
                                  <a:avLst/>
                                </a:prstGeom>
                              </pic:spPr>
                            </pic:pic>
                          </a:graphicData>
                        </a:graphic>
                      </wp:inline>
                    </w:drawing>
                  </w:r>
                </w:p>
                <w:p w14:paraId="122AF7C5" w14:textId="77777777" w:rsidR="00F1452F" w:rsidRDefault="00F1452F" w:rsidP="002B2D18">
                  <w:pPr>
                    <w:pStyle w:val="ListParagraph"/>
                    <w:ind w:firstLineChars="1" w:firstLine="2"/>
                  </w:pPr>
                  <w:r>
                    <w:t>EIRP</w:t>
                  </w:r>
                  <w:r>
                    <w:rPr>
                      <w:vertAlign w:val="subscript"/>
                    </w:rPr>
                    <w:t>DN</w:t>
                  </w:r>
                  <w:r w:rsidRPr="00DF1B75">
                    <w:rPr>
                      <w:vertAlign w:val="subscript"/>
                    </w:rPr>
                    <w:t>F</w:t>
                  </w:r>
                  <w:r>
                    <w:t>=-10.32dBm</w:t>
                  </w:r>
                </w:p>
              </w:tc>
            </w:tr>
            <w:tr w:rsidR="00F1452F" w14:paraId="0FEDC56F" w14:textId="77777777" w:rsidTr="00B51ACD">
              <w:tc>
                <w:tcPr>
                  <w:tcW w:w="731" w:type="dxa"/>
                </w:tcPr>
                <w:p w14:paraId="02A19F4B" w14:textId="55E7F87B" w:rsidR="00F1452F" w:rsidRPr="00BA2B14" w:rsidRDefault="00F1452F" w:rsidP="00593E37">
                  <w:pPr>
                    <w:pStyle w:val="ListParagraph"/>
                    <w:ind w:firstLineChars="0" w:firstLine="0"/>
                    <w:rPr>
                      <w:b/>
                      <w:bCs/>
                      <w:sz w:val="16"/>
                      <w:szCs w:val="16"/>
                    </w:rPr>
                  </w:pPr>
                  <w:r w:rsidRPr="00BA2B14">
                    <w:rPr>
                      <w:b/>
                      <w:bCs/>
                      <w:sz w:val="16"/>
                      <w:szCs w:val="16"/>
                    </w:rPr>
                    <w:t>4x1</w:t>
                  </w:r>
                </w:p>
              </w:tc>
              <w:tc>
                <w:tcPr>
                  <w:tcW w:w="3701" w:type="dxa"/>
                </w:tcPr>
                <w:p w14:paraId="7D4591FC" w14:textId="77777777" w:rsidR="00F1452F" w:rsidRDefault="00F1452F" w:rsidP="00593E37">
                  <w:pPr>
                    <w:pStyle w:val="ListParagraph"/>
                    <w:ind w:firstLineChars="0" w:firstLine="0"/>
                  </w:pPr>
                  <w:r w:rsidRPr="003240E5">
                    <w:rPr>
                      <w:noProof/>
                      <w:lang w:val="en-US" w:eastAsia="zh-CN"/>
                    </w:rPr>
                    <w:drawing>
                      <wp:inline distT="0" distB="0" distL="0" distR="0" wp14:anchorId="69E82223" wp14:editId="09727E19">
                        <wp:extent cx="2468880" cy="2006229"/>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68880" cy="2006229"/>
                                </a:xfrm>
                                <a:prstGeom prst="rect">
                                  <a:avLst/>
                                </a:prstGeom>
                                <a:noFill/>
                                <a:ln>
                                  <a:noFill/>
                                </a:ln>
                              </pic:spPr>
                            </pic:pic>
                          </a:graphicData>
                        </a:graphic>
                      </wp:inline>
                    </w:drawing>
                  </w:r>
                </w:p>
                <w:p w14:paraId="04BDD225" w14:textId="70FE6150" w:rsidR="00F1452F" w:rsidRPr="00DF1B75" w:rsidRDefault="00F1452F" w:rsidP="00593E37">
                  <w:pPr>
                    <w:pStyle w:val="ListParagraph"/>
                    <w:ind w:firstLineChars="0" w:firstLine="0"/>
                    <w:rPr>
                      <w:noProof/>
                    </w:rPr>
                  </w:pPr>
                  <w:r>
                    <w:t>EIRP</w:t>
                  </w:r>
                  <w:r>
                    <w:rPr>
                      <w:vertAlign w:val="subscript"/>
                    </w:rPr>
                    <w:t>F</w:t>
                  </w:r>
                  <w:r w:rsidRPr="00DF1B75">
                    <w:rPr>
                      <w:vertAlign w:val="subscript"/>
                    </w:rPr>
                    <w:t>F</w:t>
                  </w:r>
                  <w:r>
                    <w:t>=7.52dBm</w:t>
                  </w:r>
                </w:p>
              </w:tc>
              <w:tc>
                <w:tcPr>
                  <w:tcW w:w="3703" w:type="dxa"/>
                </w:tcPr>
                <w:p w14:paraId="085C2F58" w14:textId="77777777" w:rsidR="00F1452F" w:rsidRDefault="00F1452F" w:rsidP="00593E37">
                  <w:pPr>
                    <w:pStyle w:val="ListParagraph"/>
                    <w:ind w:firstLineChars="0" w:firstLine="0"/>
                  </w:pPr>
                  <w:r w:rsidRPr="003240E5">
                    <w:rPr>
                      <w:noProof/>
                      <w:lang w:val="en-US" w:eastAsia="zh-CN"/>
                    </w:rPr>
                    <w:drawing>
                      <wp:inline distT="0" distB="0" distL="0" distR="0" wp14:anchorId="7DDAA799" wp14:editId="485C8574">
                        <wp:extent cx="2468880" cy="2006229"/>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68880" cy="2006229"/>
                                </a:xfrm>
                                <a:prstGeom prst="rect">
                                  <a:avLst/>
                                </a:prstGeom>
                                <a:noFill/>
                                <a:ln>
                                  <a:noFill/>
                                </a:ln>
                              </pic:spPr>
                            </pic:pic>
                          </a:graphicData>
                        </a:graphic>
                      </wp:inline>
                    </w:drawing>
                  </w:r>
                </w:p>
                <w:p w14:paraId="2FF61E1B" w14:textId="53910787" w:rsidR="00F1452F" w:rsidRDefault="00F1452F" w:rsidP="00593E37">
                  <w:pPr>
                    <w:pStyle w:val="ListParagraph"/>
                    <w:ind w:firstLineChars="1" w:firstLine="2"/>
                  </w:pPr>
                  <w:r>
                    <w:t>EIRP</w:t>
                  </w:r>
                  <w:r>
                    <w:rPr>
                      <w:vertAlign w:val="subscript"/>
                    </w:rPr>
                    <w:t>DN</w:t>
                  </w:r>
                  <w:r w:rsidRPr="00DF1B75">
                    <w:rPr>
                      <w:vertAlign w:val="subscript"/>
                    </w:rPr>
                    <w:t>F</w:t>
                  </w:r>
                  <w:r>
                    <w:t>=2.81dBm</w:t>
                  </w:r>
                </w:p>
              </w:tc>
            </w:tr>
          </w:tbl>
          <w:p w14:paraId="64FC70CD" w14:textId="7A36F1CA" w:rsidR="00F1452F" w:rsidRDefault="00F1452F" w:rsidP="0015523B">
            <w:r>
              <w:t xml:space="preserve">The correlation factors for these two sample cases (max power: 8x2, low power: 4x1) are tabulated below and show a very significant difference which would effectively yield large errors in estimating the FF EIRP for proposed CFFDNF methodology using the black-box approach. </w:t>
            </w:r>
          </w:p>
          <w:p w14:paraId="22718D4F" w14:textId="119EA98A" w:rsidR="00F1452F" w:rsidRDefault="00F1452F" w:rsidP="0015523B">
            <w:r>
              <w:rPr>
                <w:b/>
                <w:bCs/>
              </w:rPr>
              <w:t>Correlation Factors for different antenna configurations and for offset (</w:t>
            </w:r>
            <w:r w:rsidRPr="00593E37">
              <w:rPr>
                <w:b/>
                <w:bCs/>
                <w:i/>
                <w:iCs/>
              </w:rPr>
              <w:t>x</w:t>
            </w:r>
            <w:r w:rsidRPr="00593E37">
              <w:rPr>
                <w:b/>
                <w:bCs/>
                <w:vertAlign w:val="subscript"/>
              </w:rPr>
              <w:t>off</w:t>
            </w:r>
            <w:r>
              <w:rPr>
                <w:b/>
                <w:bCs/>
              </w:rPr>
              <w:t xml:space="preserve">, </w:t>
            </w:r>
            <w:r w:rsidRPr="00593E37">
              <w:rPr>
                <w:b/>
                <w:bCs/>
                <w:i/>
                <w:iCs/>
              </w:rPr>
              <w:t>y</w:t>
            </w:r>
            <w:r w:rsidRPr="00593E37">
              <w:rPr>
                <w:b/>
                <w:bCs/>
                <w:vertAlign w:val="subscript"/>
              </w:rPr>
              <w:t>off</w:t>
            </w:r>
            <w:r>
              <w:rPr>
                <w:b/>
                <w:bCs/>
              </w:rPr>
              <w:t xml:space="preserve">, </w:t>
            </w:r>
            <w:r w:rsidRPr="00593E37">
              <w:rPr>
                <w:b/>
                <w:bCs/>
                <w:i/>
                <w:iCs/>
              </w:rPr>
              <w:t>z</w:t>
            </w:r>
            <w:r w:rsidRPr="00593E37">
              <w:rPr>
                <w:b/>
                <w:bCs/>
                <w:vertAlign w:val="subscript"/>
              </w:rPr>
              <w:t>off</w:t>
            </w:r>
            <w:r>
              <w:rPr>
                <w:b/>
                <w:bCs/>
              </w:rPr>
              <w:t xml:space="preserve">) </w:t>
            </w:r>
            <w:r w:rsidRPr="00593E37">
              <w:rPr>
                <w:b/>
                <w:bCs/>
              </w:rPr>
              <w:t>=</w:t>
            </w:r>
            <w:r>
              <w:rPr>
                <w:b/>
                <w:bCs/>
              </w:rPr>
              <w:t xml:space="preserve"> </w:t>
            </w:r>
            <w:r w:rsidRPr="00593E37">
              <w:rPr>
                <w:rFonts w:eastAsiaTheme="minorHAnsi"/>
                <w:b/>
                <w:bCs/>
                <w:color w:val="595959"/>
              </w:rPr>
              <w:t>(0.4cm,</w:t>
            </w:r>
            <w:r>
              <w:rPr>
                <w:rFonts w:eastAsiaTheme="minorHAnsi"/>
                <w:b/>
                <w:bCs/>
                <w:color w:val="595959"/>
              </w:rPr>
              <w:t xml:space="preserve"> </w:t>
            </w:r>
            <w:r w:rsidRPr="00593E37">
              <w:rPr>
                <w:rFonts w:eastAsiaTheme="minorHAnsi"/>
                <w:b/>
                <w:bCs/>
                <w:color w:val="595959"/>
              </w:rPr>
              <w:t>8.3cm,</w:t>
            </w:r>
            <w:r>
              <w:rPr>
                <w:rFonts w:eastAsiaTheme="minorHAnsi"/>
                <w:b/>
                <w:bCs/>
                <w:color w:val="595959"/>
              </w:rPr>
              <w:t xml:space="preserve"> </w:t>
            </w:r>
            <w:r w:rsidRPr="00593E37">
              <w:rPr>
                <w:rFonts w:eastAsiaTheme="minorHAnsi"/>
                <w:b/>
                <w:bCs/>
                <w:color w:val="595959"/>
              </w:rPr>
              <w:t>-9.2cm)</w:t>
            </w:r>
          </w:p>
          <w:tbl>
            <w:tblPr>
              <w:tblW w:w="7521" w:type="dxa"/>
              <w:tblLook w:val="04A0" w:firstRow="1" w:lastRow="0" w:firstColumn="1" w:lastColumn="0" w:noHBand="0" w:noVBand="1"/>
            </w:tblPr>
            <w:tblGrid>
              <w:gridCol w:w="1561"/>
              <w:gridCol w:w="1011"/>
              <w:gridCol w:w="962"/>
              <w:gridCol w:w="962"/>
              <w:gridCol w:w="990"/>
              <w:gridCol w:w="990"/>
              <w:gridCol w:w="1045"/>
            </w:tblGrid>
            <w:tr w:rsidR="00F1452F" w:rsidRPr="00EE09D9" w14:paraId="1C38C76E" w14:textId="77777777" w:rsidTr="00D066CF">
              <w:trPr>
                <w:trHeight w:val="620"/>
              </w:trPr>
              <w:tc>
                <w:tcPr>
                  <w:tcW w:w="1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7C553" w14:textId="4BDE19CC" w:rsidR="00F1452F" w:rsidRPr="00BE03FD" w:rsidRDefault="00F1452F" w:rsidP="00593E37">
                  <w:pPr>
                    <w:spacing w:after="0"/>
                    <w:rPr>
                      <w:rFonts w:eastAsia="Times New Roman"/>
                      <w:b/>
                      <w:bCs/>
                      <w:color w:val="000000"/>
                    </w:rPr>
                  </w:pPr>
                  <w:r w:rsidRPr="00BE03FD">
                    <w:rPr>
                      <w:rFonts w:eastAsia="Times New Roman"/>
                      <w:b/>
                      <w:bCs/>
                      <w:color w:val="000000"/>
                    </w:rPr>
                    <w:t>Antenna Config</w:t>
                  </w:r>
                </w:p>
              </w:tc>
              <w:tc>
                <w:tcPr>
                  <w:tcW w:w="1054" w:type="dxa"/>
                  <w:tcBorders>
                    <w:top w:val="single" w:sz="4" w:space="0" w:color="auto"/>
                    <w:left w:val="nil"/>
                    <w:bottom w:val="single" w:sz="4" w:space="0" w:color="auto"/>
                    <w:right w:val="single" w:sz="4" w:space="0" w:color="auto"/>
                  </w:tcBorders>
                  <w:shd w:val="clear" w:color="auto" w:fill="auto"/>
                  <w:vAlign w:val="center"/>
                  <w:hideMark/>
                </w:tcPr>
                <w:p w14:paraId="3599F06C" w14:textId="77777777" w:rsidR="00F1452F" w:rsidRPr="00BE03FD" w:rsidRDefault="00F1452F" w:rsidP="00593E37">
                  <w:pPr>
                    <w:spacing w:after="0"/>
                    <w:jc w:val="center"/>
                    <w:rPr>
                      <w:rFonts w:eastAsia="Times New Roman"/>
                      <w:b/>
                      <w:bCs/>
                      <w:color w:val="000000"/>
                    </w:rPr>
                  </w:pPr>
                  <w:r w:rsidRPr="00BE03FD">
                    <w:rPr>
                      <w:rFonts w:eastAsia="Times New Roman"/>
                      <w:b/>
                      <w:bCs/>
                      <w:color w:val="000000"/>
                    </w:rPr>
                    <w:t>EIRP</w:t>
                  </w:r>
                  <w:r w:rsidRPr="00BE03FD">
                    <w:rPr>
                      <w:rFonts w:eastAsia="Times New Roman"/>
                      <w:b/>
                      <w:bCs/>
                      <w:color w:val="000000"/>
                      <w:vertAlign w:val="subscript"/>
                    </w:rPr>
                    <w:t>FF</w:t>
                  </w:r>
                  <w:r w:rsidRPr="00BE03FD">
                    <w:rPr>
                      <w:rFonts w:eastAsia="Times New Roman"/>
                      <w:b/>
                      <w:bCs/>
                      <w:color w:val="000000"/>
                    </w:rPr>
                    <w:t xml:space="preserve"> @ 20m [dBm]</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6DA92EF5" w14:textId="77777777" w:rsidR="00F1452F" w:rsidRPr="00BE03FD" w:rsidRDefault="00F1452F" w:rsidP="00593E37">
                  <w:pPr>
                    <w:spacing w:after="0"/>
                    <w:jc w:val="center"/>
                    <w:rPr>
                      <w:rFonts w:eastAsia="Times New Roman"/>
                      <w:b/>
                      <w:bCs/>
                      <w:color w:val="000000"/>
                    </w:rPr>
                  </w:pPr>
                  <w:r w:rsidRPr="00BE03FD">
                    <w:rPr>
                      <w:rFonts w:eastAsia="Times New Roman"/>
                      <w:b/>
                      <w:bCs/>
                      <w:color w:val="000000"/>
                    </w:rPr>
                    <w:t>EIRP</w:t>
                  </w:r>
                  <w:r w:rsidRPr="00BE03FD">
                    <w:rPr>
                      <w:rFonts w:eastAsia="Times New Roman"/>
                      <w:b/>
                      <w:bCs/>
                      <w:color w:val="000000"/>
                      <w:vertAlign w:val="subscript"/>
                    </w:rPr>
                    <w:t>DNF</w:t>
                  </w:r>
                  <w:r w:rsidRPr="00BE03FD">
                    <w:rPr>
                      <w:rFonts w:eastAsia="Times New Roman"/>
                      <w:b/>
                      <w:bCs/>
                      <w:color w:val="000000"/>
                    </w:rPr>
                    <w:t xml:space="preserve"> @ 35cm [dBm]</w:t>
                  </w:r>
                </w:p>
              </w:tc>
              <w:tc>
                <w:tcPr>
                  <w:tcW w:w="814" w:type="dxa"/>
                  <w:tcBorders>
                    <w:top w:val="single" w:sz="4" w:space="0" w:color="auto"/>
                    <w:left w:val="nil"/>
                    <w:bottom w:val="single" w:sz="4" w:space="0" w:color="auto"/>
                    <w:right w:val="single" w:sz="4" w:space="0" w:color="auto"/>
                  </w:tcBorders>
                  <w:shd w:val="clear" w:color="auto" w:fill="auto"/>
                  <w:vAlign w:val="center"/>
                  <w:hideMark/>
                </w:tcPr>
                <w:p w14:paraId="0E7B5109" w14:textId="77777777" w:rsidR="00F1452F" w:rsidRPr="00BE03FD" w:rsidRDefault="00F1452F" w:rsidP="00593E37">
                  <w:pPr>
                    <w:spacing w:after="0"/>
                    <w:jc w:val="center"/>
                    <w:rPr>
                      <w:rFonts w:eastAsia="Times New Roman"/>
                      <w:b/>
                      <w:bCs/>
                      <w:color w:val="000000"/>
                    </w:rPr>
                  </w:pPr>
                  <w:r w:rsidRPr="00BE03FD">
                    <w:rPr>
                      <w:rFonts w:eastAsia="Times New Roman"/>
                      <w:b/>
                      <w:bCs/>
                      <w:color w:val="000000"/>
                    </w:rPr>
                    <w:t>EIRP</w:t>
                  </w:r>
                  <w:r w:rsidRPr="00BE03FD">
                    <w:rPr>
                      <w:rFonts w:eastAsia="Times New Roman"/>
                      <w:b/>
                      <w:bCs/>
                      <w:color w:val="000000"/>
                      <w:vertAlign w:val="subscript"/>
                    </w:rPr>
                    <w:t>FF</w:t>
                  </w:r>
                  <w:r w:rsidRPr="00BE03FD">
                    <w:rPr>
                      <w:rFonts w:eastAsia="Times New Roman"/>
                      <w:b/>
                      <w:bCs/>
                      <w:color w:val="000000"/>
                    </w:rPr>
                    <w:t>-EIRP</w:t>
                  </w:r>
                  <w:r w:rsidRPr="00BE03FD">
                    <w:rPr>
                      <w:rFonts w:eastAsia="Times New Roman"/>
                      <w:b/>
                      <w:bCs/>
                      <w:color w:val="000000"/>
                      <w:vertAlign w:val="subscript"/>
                    </w:rPr>
                    <w:t>DNF</w:t>
                  </w:r>
                  <w:r w:rsidRPr="00BE03FD">
                    <w:rPr>
                      <w:rFonts w:eastAsia="Times New Roman"/>
                      <w:b/>
                      <w:bCs/>
                      <w:color w:val="000000"/>
                    </w:rPr>
                    <w:t xml:space="preserve"> [dB]</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2BE08CA1" w14:textId="77777777" w:rsidR="00F1452F" w:rsidRPr="00BE03FD" w:rsidRDefault="00F1452F" w:rsidP="00593E37">
                  <w:pPr>
                    <w:spacing w:after="0"/>
                    <w:jc w:val="center"/>
                    <w:rPr>
                      <w:rFonts w:eastAsia="Times New Roman"/>
                      <w:b/>
                      <w:bCs/>
                      <w:color w:val="000000"/>
                    </w:rPr>
                  </w:pPr>
                  <w:r w:rsidRPr="00BE03FD">
                    <w:rPr>
                      <w:rFonts w:eastAsia="Times New Roman"/>
                      <w:b/>
                      <w:bCs/>
                      <w:color w:val="000000"/>
                    </w:rPr>
                    <w:t>L</w:t>
                  </w:r>
                  <w:r w:rsidRPr="00BE03FD">
                    <w:rPr>
                      <w:rFonts w:eastAsia="Times New Roman"/>
                      <w:b/>
                      <w:bCs/>
                      <w:color w:val="000000"/>
                      <w:vertAlign w:val="subscript"/>
                    </w:rPr>
                    <w:t>FF</w:t>
                  </w:r>
                  <w:r w:rsidRPr="00BE03FD">
                    <w:rPr>
                      <w:rFonts w:eastAsia="Times New Roman"/>
                      <w:b/>
                      <w:bCs/>
                      <w:color w:val="000000"/>
                    </w:rPr>
                    <w:t xml:space="preserve"> (to centre of QZ) [dB] (Note 1)</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607FC577" w14:textId="77777777" w:rsidR="00F1452F" w:rsidRPr="00BE03FD" w:rsidRDefault="00F1452F" w:rsidP="00593E37">
                  <w:pPr>
                    <w:spacing w:after="0"/>
                    <w:jc w:val="center"/>
                    <w:rPr>
                      <w:rFonts w:eastAsia="Times New Roman"/>
                      <w:b/>
                      <w:bCs/>
                      <w:color w:val="000000"/>
                    </w:rPr>
                  </w:pPr>
                  <w:r w:rsidRPr="00BE03FD">
                    <w:rPr>
                      <w:rFonts w:eastAsia="Times New Roman"/>
                      <w:b/>
                      <w:bCs/>
                      <w:color w:val="000000"/>
                    </w:rPr>
                    <w:t>L</w:t>
                  </w:r>
                  <w:r w:rsidRPr="00BE03FD">
                    <w:rPr>
                      <w:rFonts w:eastAsia="Times New Roman"/>
                      <w:b/>
                      <w:bCs/>
                      <w:color w:val="000000"/>
                      <w:vertAlign w:val="subscript"/>
                    </w:rPr>
                    <w:t>DNF</w:t>
                  </w:r>
                  <w:r w:rsidRPr="00BE03FD">
                    <w:rPr>
                      <w:rFonts w:eastAsia="Times New Roman"/>
                      <w:b/>
                      <w:bCs/>
                      <w:color w:val="000000"/>
                    </w:rPr>
                    <w:t xml:space="preserve"> (to centre of QZ) [dB] (Note 2)</w:t>
                  </w:r>
                </w:p>
              </w:tc>
              <w:tc>
                <w:tcPr>
                  <w:tcW w:w="1045" w:type="dxa"/>
                  <w:tcBorders>
                    <w:top w:val="single" w:sz="4" w:space="0" w:color="auto"/>
                    <w:left w:val="nil"/>
                    <w:bottom w:val="single" w:sz="4" w:space="0" w:color="auto"/>
                    <w:right w:val="single" w:sz="4" w:space="0" w:color="auto"/>
                  </w:tcBorders>
                  <w:shd w:val="clear" w:color="auto" w:fill="auto"/>
                  <w:vAlign w:val="center"/>
                  <w:hideMark/>
                </w:tcPr>
                <w:p w14:paraId="20C7634A" w14:textId="77777777" w:rsidR="00F1452F" w:rsidRPr="00BE03FD" w:rsidRDefault="00F1452F" w:rsidP="00593E37">
                  <w:pPr>
                    <w:spacing w:after="0"/>
                    <w:jc w:val="center"/>
                    <w:rPr>
                      <w:rFonts w:eastAsia="Times New Roman"/>
                      <w:b/>
                      <w:bCs/>
                      <w:color w:val="000000"/>
                    </w:rPr>
                  </w:pPr>
                  <w:r w:rsidRPr="003E55F2">
                    <w:rPr>
                      <w:rFonts w:ascii="Symbol" w:eastAsia="Times New Roman" w:hAnsi="Symbol"/>
                      <w:b/>
                      <w:bCs/>
                      <w:color w:val="000000"/>
                    </w:rPr>
                    <w:t></w:t>
                  </w:r>
                  <w:r w:rsidRPr="00BE03FD">
                    <w:rPr>
                      <w:rFonts w:eastAsia="Times New Roman"/>
                      <w:b/>
                      <w:bCs/>
                      <w:color w:val="000000"/>
                      <w:vertAlign w:val="subscript"/>
                    </w:rPr>
                    <w:t>DNFtoFF</w:t>
                  </w:r>
                  <w:r w:rsidRPr="00BE03FD">
                    <w:rPr>
                      <w:rFonts w:eastAsia="Times New Roman"/>
                      <w:b/>
                      <w:bCs/>
                      <w:color w:val="000000"/>
                    </w:rPr>
                    <w:t xml:space="preserve"> [dB]</w:t>
                  </w:r>
                </w:p>
              </w:tc>
            </w:tr>
            <w:tr w:rsidR="00F1452F" w:rsidRPr="00EE09D9" w14:paraId="7A360391" w14:textId="77777777" w:rsidTr="00D066CF">
              <w:trPr>
                <w:trHeight w:val="290"/>
              </w:trPr>
              <w:tc>
                <w:tcPr>
                  <w:tcW w:w="1728" w:type="dxa"/>
                  <w:tcBorders>
                    <w:top w:val="nil"/>
                    <w:left w:val="single" w:sz="4" w:space="0" w:color="auto"/>
                    <w:bottom w:val="single" w:sz="4" w:space="0" w:color="auto"/>
                    <w:right w:val="single" w:sz="4" w:space="0" w:color="auto"/>
                  </w:tcBorders>
                  <w:shd w:val="clear" w:color="auto" w:fill="auto"/>
                  <w:vAlign w:val="center"/>
                  <w:hideMark/>
                </w:tcPr>
                <w:p w14:paraId="5123111B" w14:textId="26E97A94" w:rsidR="00F1452F" w:rsidRPr="00BE03FD" w:rsidRDefault="00F1452F" w:rsidP="00593E37">
                  <w:pPr>
                    <w:spacing w:after="0"/>
                    <w:rPr>
                      <w:rFonts w:eastAsia="Times New Roman"/>
                      <w:color w:val="000000"/>
                    </w:rPr>
                  </w:pPr>
                  <w:r w:rsidRPr="00BE03FD">
                    <w:rPr>
                      <w:rFonts w:eastAsia="Times New Roman"/>
                      <w:color w:val="000000"/>
                    </w:rPr>
                    <w:t xml:space="preserve">8x2 </w:t>
                  </w:r>
                  <w:r w:rsidRPr="00BE03FD">
                    <w:rPr>
                      <w:rFonts w:eastAsia="Times New Roman"/>
                      <w:color w:val="000000"/>
                    </w:rPr>
                    <w:br/>
                    <w:t>(high UL Pwr.)</w:t>
                  </w:r>
                </w:p>
              </w:tc>
              <w:tc>
                <w:tcPr>
                  <w:tcW w:w="1054" w:type="dxa"/>
                  <w:tcBorders>
                    <w:top w:val="nil"/>
                    <w:left w:val="nil"/>
                    <w:bottom w:val="single" w:sz="4" w:space="0" w:color="auto"/>
                    <w:right w:val="single" w:sz="4" w:space="0" w:color="auto"/>
                  </w:tcBorders>
                  <w:shd w:val="clear" w:color="auto" w:fill="auto"/>
                  <w:vAlign w:val="center"/>
                  <w:hideMark/>
                </w:tcPr>
                <w:p w14:paraId="49541711" w14:textId="77777777" w:rsidR="00F1452F" w:rsidRPr="00BE03FD" w:rsidRDefault="00F1452F" w:rsidP="00D066CF">
                  <w:pPr>
                    <w:spacing w:after="0"/>
                    <w:jc w:val="center"/>
                    <w:rPr>
                      <w:rFonts w:eastAsia="Times New Roman"/>
                      <w:color w:val="000000"/>
                    </w:rPr>
                  </w:pPr>
                  <w:r w:rsidRPr="00BE03FD">
                    <w:rPr>
                      <w:rFonts w:eastAsia="Times New Roman"/>
                      <w:color w:val="000000"/>
                    </w:rPr>
                    <w:t>13.54</w:t>
                  </w:r>
                </w:p>
              </w:tc>
              <w:tc>
                <w:tcPr>
                  <w:tcW w:w="900" w:type="dxa"/>
                  <w:tcBorders>
                    <w:top w:val="nil"/>
                    <w:left w:val="nil"/>
                    <w:bottom w:val="single" w:sz="4" w:space="0" w:color="auto"/>
                    <w:right w:val="single" w:sz="4" w:space="0" w:color="auto"/>
                  </w:tcBorders>
                  <w:shd w:val="clear" w:color="auto" w:fill="auto"/>
                  <w:vAlign w:val="center"/>
                  <w:hideMark/>
                </w:tcPr>
                <w:p w14:paraId="3A05D459" w14:textId="77777777" w:rsidR="00F1452F" w:rsidRPr="00BE03FD" w:rsidRDefault="00F1452F" w:rsidP="00D066CF">
                  <w:pPr>
                    <w:spacing w:after="0"/>
                    <w:jc w:val="center"/>
                    <w:rPr>
                      <w:rFonts w:eastAsia="Times New Roman"/>
                      <w:color w:val="000000"/>
                    </w:rPr>
                  </w:pPr>
                  <w:r w:rsidRPr="00BE03FD">
                    <w:rPr>
                      <w:rFonts w:eastAsia="Times New Roman"/>
                      <w:color w:val="000000"/>
                    </w:rPr>
                    <w:t>-10.32</w:t>
                  </w:r>
                </w:p>
              </w:tc>
              <w:tc>
                <w:tcPr>
                  <w:tcW w:w="814" w:type="dxa"/>
                  <w:tcBorders>
                    <w:top w:val="nil"/>
                    <w:left w:val="nil"/>
                    <w:bottom w:val="single" w:sz="4" w:space="0" w:color="auto"/>
                    <w:right w:val="single" w:sz="4" w:space="0" w:color="auto"/>
                  </w:tcBorders>
                  <w:shd w:val="clear" w:color="auto" w:fill="auto"/>
                  <w:noWrap/>
                  <w:vAlign w:val="center"/>
                  <w:hideMark/>
                </w:tcPr>
                <w:p w14:paraId="0CB026C3" w14:textId="77777777" w:rsidR="00F1452F" w:rsidRPr="00BE03FD" w:rsidRDefault="00F1452F" w:rsidP="00D066CF">
                  <w:pPr>
                    <w:spacing w:after="0"/>
                    <w:jc w:val="center"/>
                    <w:rPr>
                      <w:rFonts w:eastAsia="Times New Roman"/>
                      <w:color w:val="000000"/>
                    </w:rPr>
                  </w:pPr>
                  <w:r w:rsidRPr="00BE03FD">
                    <w:rPr>
                      <w:rFonts w:eastAsia="Times New Roman"/>
                      <w:color w:val="000000"/>
                    </w:rPr>
                    <w:t>23.86</w:t>
                  </w:r>
                </w:p>
              </w:tc>
              <w:tc>
                <w:tcPr>
                  <w:tcW w:w="990" w:type="dxa"/>
                  <w:tcBorders>
                    <w:top w:val="nil"/>
                    <w:left w:val="nil"/>
                    <w:bottom w:val="single" w:sz="4" w:space="0" w:color="auto"/>
                    <w:right w:val="single" w:sz="4" w:space="0" w:color="auto"/>
                  </w:tcBorders>
                  <w:shd w:val="clear" w:color="auto" w:fill="auto"/>
                  <w:noWrap/>
                  <w:vAlign w:val="center"/>
                  <w:hideMark/>
                </w:tcPr>
                <w:p w14:paraId="5CCBC4CE" w14:textId="77777777" w:rsidR="00F1452F" w:rsidRPr="00BE03FD" w:rsidRDefault="00F1452F" w:rsidP="00D066CF">
                  <w:pPr>
                    <w:spacing w:after="0"/>
                    <w:jc w:val="center"/>
                    <w:rPr>
                      <w:rFonts w:eastAsia="Times New Roman"/>
                      <w:color w:val="000000"/>
                    </w:rPr>
                  </w:pPr>
                  <w:r w:rsidRPr="00BE03FD">
                    <w:rPr>
                      <w:rFonts w:eastAsia="Times New Roman"/>
                      <w:color w:val="000000"/>
                    </w:rPr>
                    <w:t>61.4</w:t>
                  </w:r>
                </w:p>
              </w:tc>
              <w:tc>
                <w:tcPr>
                  <w:tcW w:w="990" w:type="dxa"/>
                  <w:tcBorders>
                    <w:top w:val="nil"/>
                    <w:left w:val="nil"/>
                    <w:bottom w:val="single" w:sz="4" w:space="0" w:color="auto"/>
                    <w:right w:val="single" w:sz="4" w:space="0" w:color="auto"/>
                  </w:tcBorders>
                  <w:shd w:val="clear" w:color="auto" w:fill="auto"/>
                  <w:noWrap/>
                  <w:vAlign w:val="center"/>
                  <w:hideMark/>
                </w:tcPr>
                <w:p w14:paraId="1049F4FF" w14:textId="77777777" w:rsidR="00F1452F" w:rsidRPr="00BE03FD" w:rsidRDefault="00F1452F" w:rsidP="00D066CF">
                  <w:pPr>
                    <w:spacing w:after="0"/>
                    <w:jc w:val="center"/>
                    <w:rPr>
                      <w:rFonts w:eastAsia="Times New Roman"/>
                      <w:color w:val="000000"/>
                    </w:rPr>
                  </w:pPr>
                  <w:r w:rsidRPr="00BE03FD">
                    <w:rPr>
                      <w:rFonts w:eastAsia="Times New Roman"/>
                      <w:color w:val="000000"/>
                    </w:rPr>
                    <w:t>52.3</w:t>
                  </w:r>
                </w:p>
              </w:tc>
              <w:tc>
                <w:tcPr>
                  <w:tcW w:w="1045" w:type="dxa"/>
                  <w:tcBorders>
                    <w:top w:val="nil"/>
                    <w:left w:val="nil"/>
                    <w:bottom w:val="single" w:sz="4" w:space="0" w:color="auto"/>
                    <w:right w:val="single" w:sz="4" w:space="0" w:color="auto"/>
                  </w:tcBorders>
                  <w:shd w:val="clear" w:color="auto" w:fill="auto"/>
                  <w:noWrap/>
                  <w:vAlign w:val="center"/>
                  <w:hideMark/>
                </w:tcPr>
                <w:p w14:paraId="00488C2B" w14:textId="77777777" w:rsidR="00F1452F" w:rsidRPr="00BE03FD" w:rsidRDefault="00F1452F" w:rsidP="00D066CF">
                  <w:pPr>
                    <w:spacing w:after="0"/>
                    <w:jc w:val="center"/>
                    <w:rPr>
                      <w:rFonts w:eastAsia="Times New Roman"/>
                      <w:color w:val="000000"/>
                    </w:rPr>
                  </w:pPr>
                  <w:r w:rsidRPr="00BE03FD">
                    <w:rPr>
                      <w:rFonts w:eastAsia="Times New Roman"/>
                      <w:color w:val="000000"/>
                    </w:rPr>
                    <w:t>32.96</w:t>
                  </w:r>
                </w:p>
              </w:tc>
            </w:tr>
            <w:tr w:rsidR="00F1452F" w:rsidRPr="00EE09D9" w14:paraId="358A5A7D" w14:textId="77777777" w:rsidTr="00D066CF">
              <w:trPr>
                <w:trHeight w:val="290"/>
              </w:trPr>
              <w:tc>
                <w:tcPr>
                  <w:tcW w:w="1728" w:type="dxa"/>
                  <w:tcBorders>
                    <w:top w:val="nil"/>
                    <w:left w:val="single" w:sz="4" w:space="0" w:color="auto"/>
                    <w:bottom w:val="single" w:sz="4" w:space="0" w:color="auto"/>
                    <w:right w:val="single" w:sz="4" w:space="0" w:color="auto"/>
                  </w:tcBorders>
                  <w:shd w:val="clear" w:color="auto" w:fill="auto"/>
                  <w:vAlign w:val="center"/>
                  <w:hideMark/>
                </w:tcPr>
                <w:p w14:paraId="0533C97E" w14:textId="3CC5B636" w:rsidR="00F1452F" w:rsidRPr="00BE03FD" w:rsidRDefault="00F1452F" w:rsidP="00D066CF">
                  <w:pPr>
                    <w:spacing w:after="0"/>
                    <w:rPr>
                      <w:rFonts w:eastAsia="Times New Roman"/>
                      <w:color w:val="000000"/>
                    </w:rPr>
                  </w:pPr>
                  <w:r w:rsidRPr="00BE03FD">
                    <w:rPr>
                      <w:rFonts w:eastAsia="Times New Roman"/>
                      <w:color w:val="000000"/>
                    </w:rPr>
                    <w:t xml:space="preserve">4x1 </w:t>
                  </w:r>
                  <w:r w:rsidRPr="00BE03FD">
                    <w:rPr>
                      <w:rFonts w:eastAsia="Times New Roman"/>
                      <w:color w:val="000000"/>
                    </w:rPr>
                    <w:br/>
                    <w:t>(low UL Pwr.)</w:t>
                  </w:r>
                </w:p>
              </w:tc>
              <w:tc>
                <w:tcPr>
                  <w:tcW w:w="1054" w:type="dxa"/>
                  <w:tcBorders>
                    <w:top w:val="nil"/>
                    <w:left w:val="nil"/>
                    <w:bottom w:val="single" w:sz="4" w:space="0" w:color="auto"/>
                    <w:right w:val="single" w:sz="4" w:space="0" w:color="auto"/>
                  </w:tcBorders>
                  <w:shd w:val="clear" w:color="auto" w:fill="auto"/>
                  <w:vAlign w:val="center"/>
                  <w:hideMark/>
                </w:tcPr>
                <w:p w14:paraId="2EC5935B" w14:textId="269043AD" w:rsidR="00F1452F" w:rsidRPr="00BE03FD" w:rsidRDefault="00F1452F" w:rsidP="00D066CF">
                  <w:pPr>
                    <w:spacing w:after="0"/>
                    <w:jc w:val="center"/>
                    <w:rPr>
                      <w:rFonts w:eastAsia="Times New Roman"/>
                      <w:color w:val="000000"/>
                    </w:rPr>
                  </w:pPr>
                  <w:r w:rsidRPr="00BE03FD">
                    <w:rPr>
                      <w:rFonts w:eastAsia="Times New Roman"/>
                      <w:color w:val="000000"/>
                    </w:rPr>
                    <w:t>7.52</w:t>
                  </w:r>
                </w:p>
              </w:tc>
              <w:tc>
                <w:tcPr>
                  <w:tcW w:w="900" w:type="dxa"/>
                  <w:tcBorders>
                    <w:top w:val="nil"/>
                    <w:left w:val="nil"/>
                    <w:bottom w:val="single" w:sz="4" w:space="0" w:color="auto"/>
                    <w:right w:val="single" w:sz="4" w:space="0" w:color="auto"/>
                  </w:tcBorders>
                  <w:shd w:val="clear" w:color="auto" w:fill="auto"/>
                  <w:vAlign w:val="center"/>
                  <w:hideMark/>
                </w:tcPr>
                <w:p w14:paraId="6CB2E6D1" w14:textId="7C96BA8D" w:rsidR="00F1452F" w:rsidRPr="00BE03FD" w:rsidRDefault="00F1452F" w:rsidP="00D066CF">
                  <w:pPr>
                    <w:spacing w:after="0"/>
                    <w:jc w:val="center"/>
                    <w:rPr>
                      <w:rFonts w:eastAsia="Times New Roman"/>
                      <w:color w:val="000000"/>
                    </w:rPr>
                  </w:pPr>
                  <w:r w:rsidRPr="00BE03FD">
                    <w:rPr>
                      <w:rFonts w:eastAsia="Times New Roman"/>
                      <w:color w:val="000000"/>
                    </w:rPr>
                    <w:t>2.81</w:t>
                  </w:r>
                </w:p>
              </w:tc>
              <w:tc>
                <w:tcPr>
                  <w:tcW w:w="814" w:type="dxa"/>
                  <w:tcBorders>
                    <w:top w:val="nil"/>
                    <w:left w:val="nil"/>
                    <w:bottom w:val="single" w:sz="4" w:space="0" w:color="auto"/>
                    <w:right w:val="single" w:sz="4" w:space="0" w:color="auto"/>
                  </w:tcBorders>
                  <w:shd w:val="clear" w:color="auto" w:fill="auto"/>
                  <w:noWrap/>
                  <w:vAlign w:val="center"/>
                  <w:hideMark/>
                </w:tcPr>
                <w:p w14:paraId="264DDB2F" w14:textId="6452EE1A" w:rsidR="00F1452F" w:rsidRPr="00BE03FD" w:rsidRDefault="00F1452F" w:rsidP="00D066CF">
                  <w:pPr>
                    <w:spacing w:after="0"/>
                    <w:jc w:val="center"/>
                    <w:rPr>
                      <w:rFonts w:eastAsia="Times New Roman"/>
                      <w:color w:val="000000"/>
                    </w:rPr>
                  </w:pPr>
                  <w:r w:rsidRPr="00BE03FD">
                    <w:rPr>
                      <w:rFonts w:eastAsia="Times New Roman"/>
                      <w:color w:val="000000"/>
                    </w:rPr>
                    <w:t>4.71</w:t>
                  </w:r>
                </w:p>
              </w:tc>
              <w:tc>
                <w:tcPr>
                  <w:tcW w:w="990" w:type="dxa"/>
                  <w:tcBorders>
                    <w:top w:val="nil"/>
                    <w:left w:val="nil"/>
                    <w:bottom w:val="single" w:sz="4" w:space="0" w:color="auto"/>
                    <w:right w:val="single" w:sz="4" w:space="0" w:color="auto"/>
                  </w:tcBorders>
                  <w:shd w:val="clear" w:color="auto" w:fill="auto"/>
                  <w:noWrap/>
                  <w:vAlign w:val="center"/>
                  <w:hideMark/>
                </w:tcPr>
                <w:p w14:paraId="13DE6C46" w14:textId="0133F6D6" w:rsidR="00F1452F" w:rsidRPr="00BE03FD" w:rsidRDefault="00F1452F" w:rsidP="00D066CF">
                  <w:pPr>
                    <w:spacing w:after="0"/>
                    <w:jc w:val="center"/>
                    <w:rPr>
                      <w:rFonts w:eastAsia="Times New Roman"/>
                      <w:color w:val="000000"/>
                    </w:rPr>
                  </w:pPr>
                  <w:r w:rsidRPr="00BE03FD">
                    <w:rPr>
                      <w:rFonts w:eastAsia="Times New Roman"/>
                      <w:color w:val="000000"/>
                    </w:rPr>
                    <w:t>61.4</w:t>
                  </w:r>
                </w:p>
              </w:tc>
              <w:tc>
                <w:tcPr>
                  <w:tcW w:w="990" w:type="dxa"/>
                  <w:tcBorders>
                    <w:top w:val="nil"/>
                    <w:left w:val="nil"/>
                    <w:bottom w:val="single" w:sz="4" w:space="0" w:color="auto"/>
                    <w:right w:val="single" w:sz="4" w:space="0" w:color="auto"/>
                  </w:tcBorders>
                  <w:shd w:val="clear" w:color="auto" w:fill="auto"/>
                  <w:noWrap/>
                  <w:vAlign w:val="center"/>
                  <w:hideMark/>
                </w:tcPr>
                <w:p w14:paraId="56EC76DF" w14:textId="78D2C393" w:rsidR="00F1452F" w:rsidRPr="00BE03FD" w:rsidRDefault="00F1452F" w:rsidP="00D066CF">
                  <w:pPr>
                    <w:spacing w:after="0"/>
                    <w:jc w:val="center"/>
                    <w:rPr>
                      <w:rFonts w:eastAsia="Times New Roman"/>
                      <w:color w:val="000000"/>
                    </w:rPr>
                  </w:pPr>
                  <w:r w:rsidRPr="00BE03FD">
                    <w:rPr>
                      <w:rFonts w:eastAsia="Times New Roman"/>
                      <w:color w:val="000000"/>
                    </w:rPr>
                    <w:t>52.3</w:t>
                  </w:r>
                </w:p>
              </w:tc>
              <w:tc>
                <w:tcPr>
                  <w:tcW w:w="1045" w:type="dxa"/>
                  <w:tcBorders>
                    <w:top w:val="nil"/>
                    <w:left w:val="nil"/>
                    <w:bottom w:val="single" w:sz="4" w:space="0" w:color="auto"/>
                    <w:right w:val="single" w:sz="4" w:space="0" w:color="auto"/>
                  </w:tcBorders>
                  <w:shd w:val="clear" w:color="auto" w:fill="auto"/>
                  <w:noWrap/>
                  <w:vAlign w:val="center"/>
                  <w:hideMark/>
                </w:tcPr>
                <w:p w14:paraId="489920C1" w14:textId="1B2956C9" w:rsidR="00F1452F" w:rsidRPr="00BE03FD" w:rsidRDefault="00F1452F" w:rsidP="00D066CF">
                  <w:pPr>
                    <w:spacing w:after="0"/>
                    <w:jc w:val="center"/>
                    <w:rPr>
                      <w:rFonts w:eastAsia="Times New Roman"/>
                      <w:color w:val="000000"/>
                    </w:rPr>
                  </w:pPr>
                  <w:r w:rsidRPr="00BE03FD">
                    <w:rPr>
                      <w:rFonts w:eastAsia="Times New Roman"/>
                      <w:color w:val="000000"/>
                    </w:rPr>
                    <w:t>13.81</w:t>
                  </w:r>
                </w:p>
              </w:tc>
            </w:tr>
            <w:tr w:rsidR="00F1452F" w:rsidRPr="00EE09D9" w14:paraId="79BA742D" w14:textId="77777777" w:rsidTr="00D066CF">
              <w:trPr>
                <w:trHeight w:val="580"/>
              </w:trPr>
              <w:tc>
                <w:tcPr>
                  <w:tcW w:w="7521" w:type="dxa"/>
                  <w:gridSpan w:val="7"/>
                  <w:tcBorders>
                    <w:top w:val="single" w:sz="4" w:space="0" w:color="auto"/>
                    <w:left w:val="single" w:sz="4" w:space="0" w:color="auto"/>
                    <w:bottom w:val="single" w:sz="4" w:space="0" w:color="auto"/>
                    <w:right w:val="single" w:sz="4" w:space="0" w:color="auto"/>
                  </w:tcBorders>
                  <w:shd w:val="clear" w:color="auto" w:fill="auto"/>
                  <w:vAlign w:val="bottom"/>
                  <w:hideMark/>
                </w:tcPr>
                <w:p w14:paraId="17BE471A" w14:textId="77777777" w:rsidR="00F1452F" w:rsidRPr="00BE03FD" w:rsidRDefault="00F1452F" w:rsidP="00593E37">
                  <w:pPr>
                    <w:spacing w:after="0"/>
                    <w:rPr>
                      <w:rFonts w:eastAsia="Times New Roman"/>
                      <w:color w:val="000000"/>
                    </w:rPr>
                  </w:pPr>
                  <w:r w:rsidRPr="00BE03FD">
                    <w:rPr>
                      <w:rFonts w:eastAsia="Times New Roman"/>
                      <w:color w:val="000000"/>
                    </w:rPr>
                    <w:t>Note 1: 1m FSPL distance and 28GHz is assumed</w:t>
                  </w:r>
                  <w:r w:rsidRPr="00BE03FD">
                    <w:rPr>
                      <w:rFonts w:eastAsia="Times New Roman"/>
                      <w:color w:val="000000"/>
                    </w:rPr>
                    <w:br/>
                    <w:t>Note 2: 35cm FSPL distance and 28GHz is assumed</w:t>
                  </w:r>
                </w:p>
              </w:tc>
            </w:tr>
          </w:tbl>
          <w:p w14:paraId="64863102" w14:textId="7110D88A" w:rsidR="00F1452F" w:rsidRPr="00FE0CE9" w:rsidRDefault="00F1452F" w:rsidP="0015523B">
            <w:r>
              <w:t xml:space="preserve">This example clearly shows that any antenna pattern/configuration change between high and low UL power operation can have a significant effect on the correlation factor and that this approach might only be suitable to completely static DUT antennas, i.e., no change in pattern between low and high UL power operation. </w:t>
            </w:r>
          </w:p>
        </w:tc>
      </w:tr>
      <w:tr w:rsidR="00F1452F" w:rsidRPr="00C47086" w14:paraId="351D78BC" w14:textId="77777777" w:rsidTr="00F1452F">
        <w:tc>
          <w:tcPr>
            <w:tcW w:w="1427" w:type="dxa"/>
            <w:vMerge/>
          </w:tcPr>
          <w:p w14:paraId="7694741B" w14:textId="77777777" w:rsidR="00F1452F" w:rsidRPr="00C47086" w:rsidRDefault="00F1452F" w:rsidP="0015523B">
            <w:pPr>
              <w:spacing w:after="120"/>
              <w:rPr>
                <w:b/>
                <w:color w:val="0070C0"/>
                <w:u w:val="single"/>
                <w:lang w:val="en-US" w:eastAsia="ko-KR"/>
              </w:rPr>
            </w:pPr>
          </w:p>
        </w:tc>
        <w:tc>
          <w:tcPr>
            <w:tcW w:w="9271" w:type="dxa"/>
          </w:tcPr>
          <w:p w14:paraId="38371B42" w14:textId="1B4FDE20" w:rsidR="00F1452F" w:rsidRPr="00FE0CE9" w:rsidRDefault="00F1452F" w:rsidP="004A18C2">
            <w:r>
              <w:t>Qualcomm: The offset proposal from 13318 is interesting, but it relies on the effective Tx antenna beam pattern not changing in the UE between high end and low end of EIRP range. This may be true for some UEs, but it is not a safe assumption for all UEs. We agree with KS comment above. We therefore conclude that a NF to FF scaling that is static for the entire power range can lead to erroneous results.</w:t>
            </w:r>
          </w:p>
        </w:tc>
      </w:tr>
      <w:tr w:rsidR="00F1452F" w:rsidRPr="00C47086" w14:paraId="5E234D57" w14:textId="77777777" w:rsidTr="00F1452F">
        <w:tc>
          <w:tcPr>
            <w:tcW w:w="1427" w:type="dxa"/>
            <w:vMerge/>
          </w:tcPr>
          <w:p w14:paraId="46ADA242" w14:textId="77777777" w:rsidR="00F1452F" w:rsidRPr="00C47086" w:rsidRDefault="00F1452F" w:rsidP="002901FF">
            <w:pPr>
              <w:spacing w:after="120"/>
              <w:rPr>
                <w:b/>
                <w:color w:val="0070C0"/>
                <w:u w:val="single"/>
                <w:lang w:val="en-US" w:eastAsia="ko-KR"/>
              </w:rPr>
            </w:pPr>
          </w:p>
        </w:tc>
        <w:tc>
          <w:tcPr>
            <w:tcW w:w="9271" w:type="dxa"/>
          </w:tcPr>
          <w:p w14:paraId="10DF06F3" w14:textId="435D11BB" w:rsidR="00F1452F" w:rsidRDefault="00F1452F" w:rsidP="002901FF">
            <w:r>
              <w:t>R&amp;S: in response to Keysight and Qualcomm comments:</w:t>
            </w:r>
          </w:p>
          <w:p w14:paraId="571A5711" w14:textId="629D7DA5" w:rsidR="00F1452F" w:rsidRDefault="00F1452F" w:rsidP="002901FF">
            <w:pPr>
              <w:pStyle w:val="ListParagraph"/>
              <w:numPr>
                <w:ilvl w:val="0"/>
                <w:numId w:val="21"/>
              </w:numPr>
              <w:ind w:firstLineChars="0"/>
              <w:rPr>
                <w:rFonts w:eastAsia="Yu Mincho"/>
              </w:rPr>
            </w:pPr>
            <w:r>
              <w:rPr>
                <w:rFonts w:eastAsia="Yu Mincho"/>
              </w:rPr>
              <w:lastRenderedPageBreak/>
              <w:t xml:space="preserve">We can agree to remove the optional condition of the local search to make sure cases like the ones Keysight showed are avoided. </w:t>
            </w:r>
          </w:p>
          <w:p w14:paraId="371F2135" w14:textId="383DACC0" w:rsidR="00F1452F" w:rsidRDefault="00F1452F" w:rsidP="002901FF">
            <w:pPr>
              <w:pStyle w:val="ListParagraph"/>
              <w:numPr>
                <w:ilvl w:val="0"/>
                <w:numId w:val="21"/>
              </w:numPr>
              <w:ind w:firstLineChars="0"/>
              <w:rPr>
                <w:rFonts w:eastAsia="Yu Mincho"/>
              </w:rPr>
            </w:pPr>
            <w:r>
              <w:rPr>
                <w:rFonts w:eastAsia="Yu Mincho"/>
              </w:rPr>
              <w:t>Related to this local search, the comparison between EIRP</w:t>
            </w:r>
            <w:r w:rsidRPr="00230F08">
              <w:rPr>
                <w:rFonts w:eastAsia="Yu Mincho"/>
                <w:vertAlign w:val="subscript"/>
              </w:rPr>
              <w:t>FF</w:t>
            </w:r>
            <w:r>
              <w:rPr>
                <w:rFonts w:eastAsia="Yu Mincho"/>
                <w:vertAlign w:val="subscript"/>
              </w:rPr>
              <w:t xml:space="preserve"> </w:t>
            </w:r>
            <w:r w:rsidRPr="00230F08">
              <w:rPr>
                <w:rFonts w:eastAsia="Yu Mincho"/>
              </w:rPr>
              <w:t>and</w:t>
            </w:r>
            <w:r>
              <w:rPr>
                <w:rFonts w:eastAsia="Yu Mincho"/>
              </w:rPr>
              <w:t xml:space="preserve"> “EIRP</w:t>
            </w:r>
            <w:r w:rsidRPr="00230F08">
              <w:rPr>
                <w:rFonts w:eastAsia="Yu Mincho"/>
                <w:vertAlign w:val="subscript"/>
              </w:rPr>
              <w:t>DNF</w:t>
            </w:r>
            <w:r>
              <w:rPr>
                <w:rFonts w:eastAsia="Yu Mincho"/>
              </w:rPr>
              <w:t xml:space="preserve">” results (with the corresponding calculated </w:t>
            </w:r>
            <w:r w:rsidRPr="003E55F2">
              <w:rPr>
                <w:rFonts w:ascii="Symbol" w:eastAsia="Times New Roman" w:hAnsi="Symbol"/>
                <w:b/>
                <w:bCs/>
                <w:color w:val="000000"/>
              </w:rPr>
              <w:t></w:t>
            </w:r>
            <w:r w:rsidRPr="00BE03FD">
              <w:rPr>
                <w:rFonts w:eastAsia="Times New Roman"/>
                <w:b/>
                <w:bCs/>
                <w:color w:val="000000"/>
                <w:vertAlign w:val="subscript"/>
              </w:rPr>
              <w:t>DNFtoFF</w:t>
            </w:r>
            <w:r>
              <w:t>)</w:t>
            </w:r>
            <w:r w:rsidRPr="00D9018A">
              <w:t xml:space="preserve"> </w:t>
            </w:r>
            <w:r>
              <w:rPr>
                <w:rFonts w:eastAsia="Yu Mincho"/>
              </w:rPr>
              <w:t>presented in Keysight figures do not compensate for the effect of measuring close to a null, and therefore only shows a worst-case error that can be solved with a local search. We would appreciate if such analysis is performed when peak direction in the NF is maximized with a local search.</w:t>
            </w:r>
          </w:p>
          <w:p w14:paraId="0E368F47" w14:textId="4BEE9838" w:rsidR="00F1452F" w:rsidRPr="002901FF" w:rsidRDefault="00F1452F" w:rsidP="00855255">
            <w:pPr>
              <w:pStyle w:val="ListParagraph"/>
              <w:numPr>
                <w:ilvl w:val="0"/>
                <w:numId w:val="21"/>
              </w:numPr>
              <w:ind w:firstLineChars="0"/>
            </w:pPr>
            <w:r w:rsidRPr="00855255">
              <w:rPr>
                <w:rFonts w:eastAsia="Yu Mincho"/>
              </w:rPr>
              <w:t>Regarding the effect of pattern changes when lower power is used, we don’t think this is an issue, or at least it is the same issue compared to the ideal measurement using only the FF</w:t>
            </w:r>
            <w:r>
              <w:rPr>
                <w:rFonts w:eastAsia="Yu Mincho"/>
              </w:rPr>
              <w:t xml:space="preserve"> method</w:t>
            </w:r>
            <w:r w:rsidRPr="00855255">
              <w:rPr>
                <w:rFonts w:eastAsia="Yu Mincho"/>
              </w:rPr>
              <w:t xml:space="preserve">. With current test procedure definition, all test cases that run on “beam peak direction” do not perform any pattern measurement to further characterize the eventual change in antenna pattern when low power is used. Therefore, using current approach with FF method, it is assumed that the peak direction does not change between beam peak search (performed at max power) compared to other test cases. Under this assumption, the proposed relative method in </w:t>
            </w:r>
            <w:r w:rsidRPr="00855255">
              <w:rPr>
                <w:rFonts w:eastAsia="Yu Mincho"/>
                <w:lang w:val="en-US"/>
              </w:rPr>
              <w:t xml:space="preserve">R4-2113318 is still valid assuming that the local search is </w:t>
            </w:r>
            <w:r>
              <w:rPr>
                <w:rFonts w:eastAsia="Yu Mincho"/>
                <w:lang w:val="en-US"/>
              </w:rPr>
              <w:t>mandatory</w:t>
            </w:r>
            <w:r w:rsidRPr="00855255">
              <w:rPr>
                <w:rFonts w:eastAsia="Yu Mincho"/>
                <w:lang w:val="en-US"/>
              </w:rPr>
              <w:t>. In any case</w:t>
            </w:r>
            <w:r w:rsidRPr="00855255">
              <w:rPr>
                <w:rFonts w:eastAsia="Yu Mincho"/>
              </w:rPr>
              <w:t>, this effect due to lower power mode would only be a problem eventually for one test case (</w:t>
            </w:r>
            <w:r>
              <w:rPr>
                <w:rFonts w:eastAsia="Yu Mincho"/>
              </w:rPr>
              <w:t xml:space="preserve">i.e. </w:t>
            </w:r>
            <w:r w:rsidRPr="00855255">
              <w:rPr>
                <w:rFonts w:eastAsia="Yu Mincho"/>
              </w:rPr>
              <w:t>minimum output power) among the list of test cases with testability issues. All other Tx test cases are performed at maximum output power.</w:t>
            </w:r>
          </w:p>
        </w:tc>
      </w:tr>
      <w:tr w:rsidR="00F1452F" w:rsidRPr="00C47086" w14:paraId="39D01F41" w14:textId="77777777" w:rsidTr="00F1452F">
        <w:tc>
          <w:tcPr>
            <w:tcW w:w="1427" w:type="dxa"/>
            <w:vMerge/>
          </w:tcPr>
          <w:p w14:paraId="2ADD6940" w14:textId="77777777" w:rsidR="00F1452F" w:rsidRPr="00C47086" w:rsidRDefault="00F1452F" w:rsidP="002901FF">
            <w:pPr>
              <w:spacing w:after="120"/>
              <w:rPr>
                <w:b/>
                <w:color w:val="0070C0"/>
                <w:u w:val="single"/>
                <w:lang w:val="en-US" w:eastAsia="ko-KR"/>
              </w:rPr>
            </w:pPr>
          </w:p>
        </w:tc>
        <w:tc>
          <w:tcPr>
            <w:tcW w:w="9271" w:type="dxa"/>
          </w:tcPr>
          <w:p w14:paraId="2B891FF2" w14:textId="469B40AF" w:rsidR="00F1452F" w:rsidRPr="00C669B2" w:rsidRDefault="00F1452F" w:rsidP="005053F8">
            <w:pPr>
              <w:jc w:val="both"/>
              <w:rPr>
                <w:b/>
                <w:i/>
              </w:rPr>
            </w:pPr>
            <w:r>
              <w:rPr>
                <w:rFonts w:eastAsiaTheme="minorEastAsia" w:hint="eastAsia"/>
                <w:lang w:eastAsia="zh-CN"/>
              </w:rPr>
              <w:t>S</w:t>
            </w:r>
            <w:r>
              <w:rPr>
                <w:rFonts w:eastAsiaTheme="minorEastAsia"/>
                <w:lang w:eastAsia="zh-CN"/>
              </w:rPr>
              <w:t xml:space="preserve">amsung: appreciate efforts from R&amp;S on black box, and black box approach is always welcomed. About mentioned dynamic range in companies’ comments, we share the same view as R&amp;S that most “low UL power test cases” are performed at maximum output power. We have a question on this method applying to unwanted frequency, e.g. ACLR which is also referred to as example in contribution. ACLR is defined as TRP metric in RAN4 and EIRP metric applied in RAN5. In case EIRP metric applied to ACLR, in unwanted frequency, the correction factor is compensated with path loss by </w:t>
            </w:r>
            <m:oMath>
              <m:r>
                <m:rPr>
                  <m:sty m:val="p"/>
                </m:rPr>
                <w:rPr>
                  <w:rFonts w:ascii="Cambria Math" w:eastAsia="MS Mincho" w:hAnsi="Cambria Math"/>
                </w:rPr>
                <w:br/>
              </m:r>
            </m:oMath>
            <m:oMathPara>
              <m:oMath>
                <m:sSub>
                  <m:sSubPr>
                    <m:ctrlPr>
                      <w:rPr>
                        <w:rFonts w:ascii="Cambria Math" w:eastAsia="MS Mincho" w:hAnsi="Cambria Math"/>
                        <w:b/>
                        <w:i/>
                      </w:rPr>
                    </m:ctrlPr>
                  </m:sSubPr>
                  <m:e>
                    <m:r>
                      <m:rPr>
                        <m:sty m:val="bi"/>
                      </m:rPr>
                      <w:rPr>
                        <w:rFonts w:ascii="Cambria Math" w:hAnsi="Cambria Math"/>
                      </w:rPr>
                      <m:t>∆</m:t>
                    </m:r>
                  </m:e>
                  <m:sub>
                    <m:r>
                      <m:rPr>
                        <m:sty m:val="bi"/>
                      </m:rPr>
                      <w:rPr>
                        <w:rFonts w:ascii="Cambria Math" w:eastAsia="MS Mincho" w:hAnsi="Cambria Math"/>
                      </w:rPr>
                      <m:t>DNFtoFF</m:t>
                    </m:r>
                  </m:sub>
                </m:sSub>
                <m:d>
                  <m:dPr>
                    <m:ctrlPr>
                      <w:rPr>
                        <w:rFonts w:ascii="Cambria Math" w:eastAsia="MS Mincho" w:hAnsi="Cambria Math"/>
                        <w:b/>
                        <w:i/>
                      </w:rPr>
                    </m:ctrlPr>
                  </m:dPr>
                  <m:e>
                    <m:r>
                      <m:rPr>
                        <m:sty m:val="bi"/>
                      </m:rPr>
                      <w:rPr>
                        <w:rFonts w:ascii="Cambria Math" w:eastAsia="MS Mincho" w:hAnsi="Cambria Math"/>
                      </w:rPr>
                      <m:t>f</m:t>
                    </m:r>
                  </m:e>
                </m:d>
                <m:r>
                  <m:rPr>
                    <m:sty m:val="bi"/>
                  </m:rPr>
                  <w:rPr>
                    <w:rFonts w:ascii="Cambria Math" w:eastAsia="MS Mincho" w:hAnsi="Cambria Math"/>
                  </w:rPr>
                  <m:t>=</m:t>
                </m:r>
                <m:sSub>
                  <m:sSubPr>
                    <m:ctrlPr>
                      <w:rPr>
                        <w:rFonts w:ascii="Cambria Math" w:eastAsia="MS Mincho" w:hAnsi="Cambria Math"/>
                        <w:b/>
                        <w:i/>
                      </w:rPr>
                    </m:ctrlPr>
                  </m:sSubPr>
                  <m:e>
                    <m:r>
                      <m:rPr>
                        <m:sty m:val="bi"/>
                      </m:rPr>
                      <w:rPr>
                        <w:rFonts w:ascii="Cambria Math" w:hAnsi="Cambria Math"/>
                      </w:rPr>
                      <m:t>∆</m:t>
                    </m:r>
                  </m:e>
                  <m:sub>
                    <m:r>
                      <m:rPr>
                        <m:sty m:val="bi"/>
                      </m:rPr>
                      <w:rPr>
                        <w:rFonts w:ascii="Cambria Math" w:eastAsia="MS Mincho" w:hAnsi="Cambria Math"/>
                      </w:rPr>
                      <m:t>DNFtoFF</m:t>
                    </m:r>
                  </m:sub>
                </m:sSub>
                <m:d>
                  <m:dPr>
                    <m:ctrlPr>
                      <w:rPr>
                        <w:rFonts w:ascii="Cambria Math" w:eastAsia="MS Mincho" w:hAnsi="Cambria Math"/>
                        <w:b/>
                        <w:i/>
                      </w:rPr>
                    </m:ctrlPr>
                  </m:dPr>
                  <m:e>
                    <m:sSub>
                      <m:sSubPr>
                        <m:ctrlPr>
                          <w:rPr>
                            <w:rFonts w:ascii="Cambria Math" w:eastAsia="MS Mincho" w:hAnsi="Cambria Math"/>
                            <w:b/>
                            <w:i/>
                          </w:rPr>
                        </m:ctrlPr>
                      </m:sSubPr>
                      <m:e>
                        <m:r>
                          <m:rPr>
                            <m:sty m:val="bi"/>
                          </m:rPr>
                          <w:rPr>
                            <w:rFonts w:ascii="Cambria Math" w:eastAsia="MS Mincho" w:hAnsi="Cambria Math"/>
                          </w:rPr>
                          <m:t>f</m:t>
                        </m:r>
                      </m:e>
                      <m:sub>
                        <m:r>
                          <m:rPr>
                            <m:sty m:val="bi"/>
                          </m:rPr>
                          <w:rPr>
                            <w:rFonts w:ascii="Cambria Math" w:eastAsia="MS Mincho" w:hAnsi="Cambria Math"/>
                          </w:rPr>
                          <m:t>ref</m:t>
                        </m:r>
                      </m:sub>
                    </m:sSub>
                  </m:e>
                </m:d>
                <m:r>
                  <m:rPr>
                    <m:sty m:val="bi"/>
                  </m:rPr>
                  <w:rPr>
                    <w:rFonts w:ascii="Cambria Math" w:eastAsia="MS Mincho"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FF</m:t>
                        </m:r>
                      </m:sub>
                    </m:sSub>
                    <m:d>
                      <m:dPr>
                        <m:ctrlPr>
                          <w:rPr>
                            <w:rFonts w:ascii="Cambria Math" w:eastAsia="MS Mincho" w:hAnsi="Cambria Math"/>
                            <w:b/>
                            <w:i/>
                          </w:rPr>
                        </m:ctrlPr>
                      </m:dPr>
                      <m:e>
                        <m:r>
                          <m:rPr>
                            <m:sty m:val="bi"/>
                          </m:rPr>
                          <w:rPr>
                            <w:rFonts w:ascii="Cambria Math" w:eastAsia="MS Mincho" w:hAnsi="Cambria Math"/>
                          </w:rPr>
                          <m:t>f</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DNF</m:t>
                        </m:r>
                      </m:sub>
                    </m:sSub>
                    <m:d>
                      <m:dPr>
                        <m:ctrlPr>
                          <w:rPr>
                            <w:rFonts w:ascii="Cambria Math" w:eastAsia="MS Mincho" w:hAnsi="Cambria Math"/>
                            <w:b/>
                            <w:i/>
                          </w:rPr>
                        </m:ctrlPr>
                      </m:dPr>
                      <m:e>
                        <m:r>
                          <m:rPr>
                            <m:sty m:val="bi"/>
                          </m:rPr>
                          <w:rPr>
                            <w:rFonts w:ascii="Cambria Math" w:eastAsia="MS Mincho" w:hAnsi="Cambria Math"/>
                          </w:rPr>
                          <m:t>f</m:t>
                        </m:r>
                      </m:e>
                    </m:d>
                  </m:e>
                </m:d>
              </m:oMath>
            </m:oMathPara>
          </w:p>
          <w:p w14:paraId="0B1B8529" w14:textId="09A417E1" w:rsidR="00F1452F" w:rsidRPr="00855255" w:rsidRDefault="00F1452F" w:rsidP="00835631">
            <w:pPr>
              <w:rPr>
                <w:rFonts w:eastAsiaTheme="minorEastAsia"/>
                <w:lang w:eastAsia="zh-CN"/>
              </w:rPr>
            </w:pPr>
            <w:r>
              <w:rPr>
                <w:rFonts w:eastAsiaTheme="minorEastAsia"/>
                <w:lang w:eastAsia="zh-CN"/>
              </w:rPr>
              <w:t>, but is there any compensation due to the little difference on radiation pattern between wanted frequency and unwanted frequency, or this difference is to be reflected by MU?</w:t>
            </w:r>
          </w:p>
        </w:tc>
      </w:tr>
      <w:tr w:rsidR="00F1452F" w:rsidRPr="00C47086" w14:paraId="51C91F51" w14:textId="77777777" w:rsidTr="00F1452F">
        <w:tc>
          <w:tcPr>
            <w:tcW w:w="1427" w:type="dxa"/>
            <w:vMerge/>
          </w:tcPr>
          <w:p w14:paraId="20E83229" w14:textId="77777777" w:rsidR="00F1452F" w:rsidRPr="00C47086" w:rsidRDefault="00F1452F" w:rsidP="002901FF">
            <w:pPr>
              <w:spacing w:after="120"/>
              <w:rPr>
                <w:b/>
                <w:color w:val="0070C0"/>
                <w:u w:val="single"/>
                <w:lang w:val="en-US" w:eastAsia="ko-KR"/>
              </w:rPr>
            </w:pPr>
          </w:p>
        </w:tc>
        <w:tc>
          <w:tcPr>
            <w:tcW w:w="9271" w:type="dxa"/>
          </w:tcPr>
          <w:p w14:paraId="06D91A0D" w14:textId="5827A09C" w:rsidR="00F1452F" w:rsidRPr="00FE0CE9" w:rsidRDefault="00F1452F" w:rsidP="00855255">
            <w:pPr>
              <w:tabs>
                <w:tab w:val="left" w:pos="977"/>
              </w:tabs>
            </w:pPr>
            <w:r>
              <w:t xml:space="preserve">vivo: Thanks for the proposed test method to reduce testing complexity. </w:t>
            </w:r>
            <w:r w:rsidRPr="000E535C">
              <w:rPr>
                <w:rFonts w:eastAsia="SimSun"/>
              </w:rPr>
              <w:t xml:space="preserve">We </w:t>
            </w:r>
            <w:r>
              <w:t>echo</w:t>
            </w:r>
            <w:r w:rsidRPr="000E535C">
              <w:rPr>
                <w:rFonts w:eastAsia="SimSun"/>
              </w:rPr>
              <w:t xml:space="preserve"> Qualcomm </w:t>
            </w:r>
            <w:r>
              <w:t>view</w:t>
            </w:r>
            <w:r w:rsidRPr="000E535C">
              <w:rPr>
                <w:rFonts w:eastAsia="SimSun"/>
              </w:rPr>
              <w:t xml:space="preserve">, the </w:t>
            </w:r>
            <w:r>
              <w:t xml:space="preserve">“unchanged” </w:t>
            </w:r>
            <w:r w:rsidRPr="000E535C">
              <w:rPr>
                <w:rFonts w:eastAsia="SimSun"/>
              </w:rPr>
              <w:t xml:space="preserve">UE beam pattern assumption can not be confirmed for each test case and each </w:t>
            </w:r>
            <w:r>
              <w:t xml:space="preserve">FR2 </w:t>
            </w:r>
            <w:r w:rsidRPr="000E535C">
              <w:rPr>
                <w:rFonts w:eastAsia="SimSun"/>
              </w:rPr>
              <w:t xml:space="preserve">UE. We are </w:t>
            </w:r>
            <w:r>
              <w:t xml:space="preserve">also </w:t>
            </w:r>
            <w:r w:rsidRPr="000E535C">
              <w:rPr>
                <w:rFonts w:eastAsia="SimSun"/>
              </w:rPr>
              <w:t xml:space="preserve">checking internally the </w:t>
            </w:r>
            <w:r>
              <w:t xml:space="preserve">beam </w:t>
            </w:r>
            <w:r w:rsidRPr="000E535C">
              <w:rPr>
                <w:rFonts w:eastAsia="SimSun"/>
              </w:rPr>
              <w:t>pattern variation under different conditions.</w:t>
            </w:r>
            <w:r>
              <w:rPr>
                <w:rFonts w:eastAsia="SimSun"/>
              </w:rPr>
              <w:t xml:space="preserve"> More validation tests based on the proposed approach are needed.</w:t>
            </w:r>
          </w:p>
        </w:tc>
      </w:tr>
      <w:tr w:rsidR="00F1452F" w:rsidRPr="00C47086" w14:paraId="683A1E78" w14:textId="77777777" w:rsidTr="00F1452F">
        <w:tc>
          <w:tcPr>
            <w:tcW w:w="1427" w:type="dxa"/>
            <w:vMerge/>
          </w:tcPr>
          <w:p w14:paraId="19368C19" w14:textId="77777777" w:rsidR="00F1452F" w:rsidRPr="00C47086" w:rsidRDefault="00F1452F" w:rsidP="002901FF">
            <w:pPr>
              <w:spacing w:after="120"/>
              <w:rPr>
                <w:b/>
                <w:color w:val="0070C0"/>
                <w:u w:val="single"/>
                <w:lang w:val="en-US" w:eastAsia="ko-KR"/>
              </w:rPr>
            </w:pPr>
          </w:p>
        </w:tc>
        <w:tc>
          <w:tcPr>
            <w:tcW w:w="9271" w:type="dxa"/>
          </w:tcPr>
          <w:p w14:paraId="227AF982" w14:textId="77777777" w:rsidR="00F1452F" w:rsidRDefault="00F1452F" w:rsidP="00490709">
            <w:r>
              <w:t xml:space="preserve">Keysight: </w:t>
            </w:r>
          </w:p>
          <w:p w14:paraId="62C2A280" w14:textId="77777777" w:rsidR="00F1452F" w:rsidRDefault="00F1452F" w:rsidP="00490709">
            <w:pPr>
              <w:pStyle w:val="ListParagraph"/>
              <w:numPr>
                <w:ilvl w:val="0"/>
                <w:numId w:val="41"/>
              </w:numPr>
              <w:ind w:firstLineChars="0"/>
              <w:rPr>
                <w:rFonts w:eastAsia="Yu Mincho"/>
              </w:rPr>
            </w:pPr>
            <w:r>
              <w:rPr>
                <w:rFonts w:eastAsia="Yu Mincho"/>
              </w:rPr>
              <w:t xml:space="preserve">Thanks for confirming to remove the optional condition. </w:t>
            </w:r>
          </w:p>
          <w:p w14:paraId="5FE10421" w14:textId="0D88769A" w:rsidR="00F1452F" w:rsidRPr="00F81221" w:rsidRDefault="00F1452F" w:rsidP="00490709">
            <w:pPr>
              <w:pStyle w:val="ListParagraph"/>
              <w:numPr>
                <w:ilvl w:val="0"/>
                <w:numId w:val="41"/>
              </w:numPr>
              <w:ind w:firstLineChars="0"/>
              <w:rPr>
                <w:rFonts w:eastAsia="Yu Mincho"/>
              </w:rPr>
            </w:pPr>
            <w:r w:rsidRPr="00F81221">
              <w:rPr>
                <w:rFonts w:eastAsia="Yu Mincho"/>
              </w:rPr>
              <w:t xml:space="preserve">We agree that the presented example might be worst case but the standard deviations </w:t>
            </w:r>
            <w:r>
              <w:rPr>
                <w:rFonts w:eastAsia="Yu Mincho"/>
              </w:rPr>
              <w:t xml:space="preserve">and visualizations </w:t>
            </w:r>
            <w:r w:rsidRPr="00F81221">
              <w:rPr>
                <w:rFonts w:eastAsia="Yu Mincho"/>
              </w:rPr>
              <w:t>presented certainly show that this search is necessary. We ask that MU analyses are presented for this approach after taking a local search into account</w:t>
            </w:r>
            <w:r>
              <w:rPr>
                <w:rFonts w:eastAsia="Yu Mincho"/>
              </w:rPr>
              <w:t xml:space="preserve"> before we agree to further consider this approach permitted. </w:t>
            </w:r>
          </w:p>
          <w:p w14:paraId="0AA44CA2" w14:textId="489CD157" w:rsidR="00F1452F" w:rsidRPr="00BE3CDD" w:rsidRDefault="00F1452F" w:rsidP="00BE3CDD">
            <w:pPr>
              <w:pStyle w:val="ListParagraph"/>
              <w:numPr>
                <w:ilvl w:val="0"/>
                <w:numId w:val="41"/>
              </w:numPr>
              <w:ind w:firstLineChars="0"/>
              <w:rPr>
                <w:rFonts w:eastAsia="Yu Mincho"/>
              </w:rPr>
            </w:pPr>
            <w:r w:rsidRPr="00BE3CDD">
              <w:rPr>
                <w:rFonts w:eastAsia="Yu Mincho"/>
              </w:rPr>
              <w:t>We do believe that the potential change in pattern, as confirmed by QC, is a significant issue and must be considered. The other permitted methodologies do not rely on correlation approaches and perform measurements directly or via transforms that do not rely on pattern to remain the same</w:t>
            </w:r>
            <w:r>
              <w:rPr>
                <w:rFonts w:eastAsia="Yu Mincho"/>
              </w:rPr>
              <w:t>/similar</w:t>
            </w:r>
            <w:r w:rsidRPr="00BE3CDD">
              <w:rPr>
                <w:rFonts w:eastAsia="Yu Mincho"/>
              </w:rPr>
              <w:t xml:space="preserve">. The approach outlined in </w:t>
            </w:r>
            <w:r w:rsidRPr="00BE3CDD">
              <w:rPr>
                <w:rFonts w:eastAsia="Yu Mincho"/>
                <w:lang w:val="en-US"/>
              </w:rPr>
              <w:t xml:space="preserve">R4-2113318 assumes that the correlation factor (determined in step 7) is applied to low UL power NF measurements (step 10 and 12). We believe </w:t>
            </w:r>
            <w:r w:rsidRPr="00BE3CDD">
              <w:rPr>
                <w:rFonts w:eastAsia="Yu Mincho"/>
              </w:rPr>
              <w:t xml:space="preserve">this effect due to lower power mode is not just applicable to minimum output power but max input power as well. Additionally, we believe that the other test cases considered “Low UL power” and “High DL power” are affected </w:t>
            </w:r>
            <w:r>
              <w:rPr>
                <w:rFonts w:eastAsia="Yu Mincho"/>
              </w:rPr>
              <w:t xml:space="preserve">in a </w:t>
            </w:r>
            <w:r w:rsidRPr="00BE3CDD">
              <w:rPr>
                <w:rFonts w:eastAsia="Yu Mincho"/>
              </w:rPr>
              <w:t xml:space="preserve">similar </w:t>
            </w:r>
            <w:r>
              <w:rPr>
                <w:rFonts w:eastAsia="Yu Mincho"/>
              </w:rPr>
              <w:t>fashion</w:t>
            </w:r>
            <w:r w:rsidRPr="00BE3CDD">
              <w:rPr>
                <w:rFonts w:eastAsia="Yu Mincho"/>
              </w:rPr>
              <w:t xml:space="preserve">. The definition of the relative correlation factor </w:t>
            </w:r>
            <m:oMath>
              <m:sSub>
                <m:sSubPr>
                  <m:ctrlPr>
                    <w:rPr>
                      <w:rFonts w:ascii="Cambria Math" w:eastAsia="Yu Mincho" w:hAnsi="Cambria Math"/>
                      <w:b/>
                      <w:i/>
                    </w:rPr>
                  </m:ctrlPr>
                </m:sSubPr>
                <m:e>
                  <m:r>
                    <m:rPr>
                      <m:sty m:val="bi"/>
                    </m:rPr>
                    <w:rPr>
                      <w:rFonts w:ascii="Cambria Math" w:eastAsia="Yu Mincho" w:hAnsi="Cambria Math"/>
                    </w:rPr>
                    <m:t>∆</m:t>
                  </m:r>
                </m:e>
                <m:sub>
                  <m:r>
                    <m:rPr>
                      <m:sty m:val="bi"/>
                    </m:rPr>
                    <w:rPr>
                      <w:rFonts w:ascii="Cambria Math" w:eastAsia="Yu Mincho" w:hAnsi="Cambria Math"/>
                    </w:rPr>
                    <m:t>DNFtoFF</m:t>
                  </m:r>
                </m:sub>
              </m:sSub>
              <m:d>
                <m:dPr>
                  <m:ctrlPr>
                    <w:rPr>
                      <w:rFonts w:ascii="Cambria Math" w:eastAsia="Yu Mincho" w:hAnsi="Cambria Math"/>
                      <w:b/>
                      <w:i/>
                    </w:rPr>
                  </m:ctrlPr>
                </m:dPr>
                <m:e>
                  <m:r>
                    <m:rPr>
                      <m:sty m:val="bi"/>
                    </m:rPr>
                    <w:rPr>
                      <w:rFonts w:ascii="Cambria Math" w:eastAsia="Yu Mincho" w:hAnsi="Cambria Math"/>
                    </w:rPr>
                    <m:t>f</m:t>
                  </m:r>
                </m:e>
              </m:d>
              <m:r>
                <m:rPr>
                  <m:sty m:val="bi"/>
                </m:rPr>
                <w:rPr>
                  <w:rFonts w:ascii="Cambria Math" w:eastAsia="Yu Mincho" w:hAnsi="Cambria Math"/>
                </w:rPr>
                <m:t>=</m:t>
              </m:r>
              <m:sSub>
                <m:sSubPr>
                  <m:ctrlPr>
                    <w:rPr>
                      <w:rFonts w:ascii="Cambria Math" w:eastAsia="Yu Mincho" w:hAnsi="Cambria Math"/>
                      <w:b/>
                      <w:i/>
                    </w:rPr>
                  </m:ctrlPr>
                </m:sSubPr>
                <m:e>
                  <m:r>
                    <m:rPr>
                      <m:sty m:val="bi"/>
                    </m:rPr>
                    <w:rPr>
                      <w:rFonts w:ascii="Cambria Math" w:eastAsia="Yu Mincho" w:hAnsi="Cambria Math"/>
                    </w:rPr>
                    <m:t>∆</m:t>
                  </m:r>
                </m:e>
                <m:sub>
                  <m:r>
                    <m:rPr>
                      <m:sty m:val="bi"/>
                    </m:rPr>
                    <w:rPr>
                      <w:rFonts w:ascii="Cambria Math" w:eastAsia="Yu Mincho" w:hAnsi="Cambria Math"/>
                    </w:rPr>
                    <m:t>DNFtoFF</m:t>
                  </m:r>
                </m:sub>
              </m:sSub>
              <m:d>
                <m:dPr>
                  <m:ctrlPr>
                    <w:rPr>
                      <w:rFonts w:ascii="Cambria Math" w:eastAsia="Yu Mincho" w:hAnsi="Cambria Math"/>
                      <w:b/>
                      <w:i/>
                    </w:rPr>
                  </m:ctrlPr>
                </m:dPr>
                <m:e>
                  <m:sSub>
                    <m:sSubPr>
                      <m:ctrlPr>
                        <w:rPr>
                          <w:rFonts w:ascii="Cambria Math" w:eastAsia="Yu Mincho" w:hAnsi="Cambria Math"/>
                          <w:b/>
                          <w:i/>
                        </w:rPr>
                      </m:ctrlPr>
                    </m:sSubPr>
                    <m:e>
                      <m:r>
                        <m:rPr>
                          <m:sty m:val="bi"/>
                        </m:rPr>
                        <w:rPr>
                          <w:rFonts w:ascii="Cambria Math" w:eastAsia="Yu Mincho" w:hAnsi="Cambria Math"/>
                        </w:rPr>
                        <m:t>f</m:t>
                      </m:r>
                    </m:e>
                    <m:sub>
                      <m:r>
                        <m:rPr>
                          <m:sty m:val="bi"/>
                        </m:rPr>
                        <w:rPr>
                          <w:rFonts w:ascii="Cambria Math" w:eastAsia="Yu Mincho" w:hAnsi="Cambria Math"/>
                        </w:rPr>
                        <m:t>ref</m:t>
                      </m:r>
                    </m:sub>
                  </m:sSub>
                </m:e>
              </m:d>
              <m:r>
                <m:rPr>
                  <m:sty m:val="bi"/>
                </m:rPr>
                <w:rPr>
                  <w:rFonts w:ascii="Cambria Math" w:eastAsia="Yu Mincho" w:hAnsi="Cambria Math"/>
                </w:rPr>
                <m:t>+</m:t>
              </m:r>
              <m:d>
                <m:dPr>
                  <m:ctrlPr>
                    <w:rPr>
                      <w:rFonts w:ascii="Cambria Math" w:eastAsia="Yu Mincho" w:hAnsi="Cambria Math" w:cs="Arial"/>
                      <w:b/>
                      <w:i/>
                      <w:sz w:val="22"/>
                      <w:szCs w:val="22"/>
                      <w:lang w:eastAsia="zh-CN"/>
                    </w:rPr>
                  </m:ctrlPr>
                </m:dPr>
                <m:e>
                  <m:sSub>
                    <m:sSubPr>
                      <m:ctrlPr>
                        <w:rPr>
                          <w:rFonts w:ascii="Cambria Math" w:eastAsia="Yu Mincho" w:hAnsi="Cambria Math" w:cs="Arial"/>
                          <w:b/>
                          <w:i/>
                          <w:sz w:val="22"/>
                          <w:szCs w:val="22"/>
                          <w:lang w:eastAsia="zh-CN"/>
                        </w:rPr>
                      </m:ctrlPr>
                    </m:sSubPr>
                    <m:e>
                      <m:r>
                        <m:rPr>
                          <m:sty m:val="bi"/>
                        </m:rPr>
                        <w:rPr>
                          <w:rFonts w:ascii="Cambria Math" w:eastAsia="Yu Mincho" w:hAnsi="Cambria Math"/>
                        </w:rPr>
                        <m:t>L</m:t>
                      </m:r>
                    </m:e>
                    <m:sub>
                      <m:r>
                        <m:rPr>
                          <m:sty m:val="bi"/>
                        </m:rPr>
                        <w:rPr>
                          <w:rFonts w:ascii="Cambria Math" w:eastAsia="Yu Mincho" w:hAnsi="Cambria Math"/>
                        </w:rPr>
                        <m:t>FF</m:t>
                      </m:r>
                    </m:sub>
                  </m:sSub>
                  <m:d>
                    <m:dPr>
                      <m:ctrlPr>
                        <w:rPr>
                          <w:rFonts w:ascii="Cambria Math" w:eastAsia="Yu Mincho" w:hAnsi="Cambria Math"/>
                          <w:b/>
                          <w:i/>
                        </w:rPr>
                      </m:ctrlPr>
                    </m:dPr>
                    <m:e>
                      <m:r>
                        <m:rPr>
                          <m:sty m:val="bi"/>
                        </m:rPr>
                        <w:rPr>
                          <w:rFonts w:ascii="Cambria Math" w:eastAsia="Yu Mincho" w:hAnsi="Cambria Math"/>
                        </w:rPr>
                        <m:t>f</m:t>
                      </m:r>
                    </m:e>
                  </m:d>
                  <m:r>
                    <m:rPr>
                      <m:sty m:val="bi"/>
                    </m:rPr>
                    <w:rPr>
                      <w:rFonts w:ascii="Cambria Math" w:eastAsia="Yu Mincho" w:hAnsi="Cambria Math"/>
                    </w:rPr>
                    <m:t>-</m:t>
                  </m:r>
                  <m:sSub>
                    <m:sSubPr>
                      <m:ctrlPr>
                        <w:rPr>
                          <w:rFonts w:ascii="Cambria Math" w:eastAsia="Yu Mincho" w:hAnsi="Cambria Math" w:cs="Arial"/>
                          <w:b/>
                          <w:i/>
                          <w:sz w:val="22"/>
                          <w:szCs w:val="22"/>
                          <w:lang w:eastAsia="zh-CN"/>
                        </w:rPr>
                      </m:ctrlPr>
                    </m:sSubPr>
                    <m:e>
                      <m:r>
                        <m:rPr>
                          <m:sty m:val="bi"/>
                        </m:rPr>
                        <w:rPr>
                          <w:rFonts w:ascii="Cambria Math" w:eastAsia="Yu Mincho" w:hAnsi="Cambria Math"/>
                        </w:rPr>
                        <m:t>L</m:t>
                      </m:r>
                    </m:e>
                    <m:sub>
                      <m:r>
                        <m:rPr>
                          <m:sty m:val="bi"/>
                        </m:rPr>
                        <w:rPr>
                          <w:rFonts w:ascii="Cambria Math" w:eastAsia="Yu Mincho" w:hAnsi="Cambria Math"/>
                        </w:rPr>
                        <m:t>DNF</m:t>
                      </m:r>
                    </m:sub>
                  </m:sSub>
                  <m:d>
                    <m:dPr>
                      <m:ctrlPr>
                        <w:rPr>
                          <w:rFonts w:ascii="Cambria Math" w:eastAsia="Yu Mincho" w:hAnsi="Cambria Math"/>
                          <w:b/>
                          <w:i/>
                        </w:rPr>
                      </m:ctrlPr>
                    </m:dPr>
                    <m:e>
                      <m:r>
                        <m:rPr>
                          <m:sty m:val="bi"/>
                        </m:rPr>
                        <w:rPr>
                          <w:rFonts w:ascii="Cambria Math" w:eastAsia="Yu Mincho" w:hAnsi="Cambria Math"/>
                        </w:rPr>
                        <m:t>f</m:t>
                      </m:r>
                    </m:e>
                  </m:d>
                </m:e>
              </m:d>
            </m:oMath>
            <w:r w:rsidRPr="00BE3CDD">
              <w:rPr>
                <w:rFonts w:eastAsia="Yu Mincho"/>
              </w:rPr>
              <w:t xml:space="preserve"> assumes that the patterns are the same for frequencies </w:t>
            </w:r>
            <w:r w:rsidRPr="00BE3CDD">
              <w:rPr>
                <w:rFonts w:eastAsia="Yu Mincho"/>
                <w:i/>
                <w:iCs/>
              </w:rPr>
              <w:t>f</w:t>
            </w:r>
            <w:r w:rsidRPr="00BE3CDD">
              <w:rPr>
                <w:rFonts w:eastAsia="Yu Mincho"/>
              </w:rPr>
              <w:t>&lt;&gt;</w:t>
            </w:r>
            <w:r w:rsidRPr="00BE3CDD">
              <w:rPr>
                <w:rFonts w:eastAsia="Yu Mincho"/>
                <w:i/>
                <w:iCs/>
              </w:rPr>
              <w:t>f</w:t>
            </w:r>
            <w:r w:rsidRPr="00BE3CDD">
              <w:rPr>
                <w:rFonts w:eastAsia="Yu Mincho"/>
                <w:vertAlign w:val="subscript"/>
              </w:rPr>
              <w:t>ref</w:t>
            </w:r>
            <w:r w:rsidRPr="00BE3CDD">
              <w:rPr>
                <w:rFonts w:eastAsia="Yu Mincho"/>
              </w:rPr>
              <w:t xml:space="preserve">. which is also an oversimplification; this was shown when ACLR metric was changed from TRP to EIRP, see Issue 3-2-1 and contribution from Huawei in R5-202844 and from QC in R5-202842. We can further </w:t>
            </w:r>
            <w:r>
              <w:rPr>
                <w:rFonts w:eastAsia="Yu Mincho"/>
              </w:rPr>
              <w:t>corroborate</w:t>
            </w:r>
            <w:r w:rsidRPr="00BE3CDD">
              <w:rPr>
                <w:rFonts w:eastAsia="Yu Mincho"/>
              </w:rPr>
              <w:t xml:space="preserve"> this </w:t>
            </w:r>
            <w:r>
              <w:rPr>
                <w:rFonts w:eastAsia="Yu Mincho"/>
              </w:rPr>
              <w:t>statement</w:t>
            </w:r>
            <w:r w:rsidRPr="00BE3CDD">
              <w:rPr>
                <w:rFonts w:eastAsia="Yu Mincho"/>
              </w:rPr>
              <w:t xml:space="preserve"> based on FF </w:t>
            </w:r>
            <w:r>
              <w:rPr>
                <w:rFonts w:eastAsia="Yu Mincho"/>
              </w:rPr>
              <w:t xml:space="preserve">ACLR </w:t>
            </w:r>
            <w:r w:rsidRPr="00BE3CDD">
              <w:rPr>
                <w:rFonts w:eastAsia="Yu Mincho"/>
              </w:rPr>
              <w:t xml:space="preserve">measurements of a phased antenna array as shown in the figures below. Figure 1 shows </w:t>
            </w:r>
            <w:r>
              <w:rPr>
                <w:rFonts w:eastAsia="Yu Mincho"/>
              </w:rPr>
              <w:t xml:space="preserve">a 2D cut of the wanted and unwanted signals while Figure 2 shows the differences between these two signals for the wide range of phi while Figure 3 shows the differences near the beam peak. Clearly, the antenna patterns are not the same. Defining an MU might be challenging since this pattern change is UE dependent. </w:t>
            </w:r>
          </w:p>
          <w:p w14:paraId="6A6C5E9E" w14:textId="7D642EBC" w:rsidR="00F1452F" w:rsidRDefault="00F1452F" w:rsidP="00361729">
            <w:pPr>
              <w:spacing w:after="0"/>
              <w:jc w:val="center"/>
            </w:pPr>
            <w:r w:rsidRPr="00BE3F3C">
              <w:rPr>
                <w:noProof/>
                <w:lang w:val="en-US" w:eastAsia="zh-CN"/>
              </w:rPr>
              <w:lastRenderedPageBreak/>
              <w:drawing>
                <wp:inline distT="0" distB="0" distL="0" distR="0" wp14:anchorId="713AE6E3" wp14:editId="7BB883DE">
                  <wp:extent cx="3730752" cy="2798064"/>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30752" cy="2798064"/>
                          </a:xfrm>
                          <a:prstGeom prst="rect">
                            <a:avLst/>
                          </a:prstGeom>
                          <a:noFill/>
                          <a:ln>
                            <a:noFill/>
                          </a:ln>
                        </pic:spPr>
                      </pic:pic>
                    </a:graphicData>
                  </a:graphic>
                </wp:inline>
              </w:drawing>
            </w:r>
          </w:p>
          <w:p w14:paraId="5A76C0DE" w14:textId="0761E6D9" w:rsidR="00F1452F" w:rsidRDefault="00F1452F" w:rsidP="00361729">
            <w:pPr>
              <w:spacing w:after="0"/>
              <w:jc w:val="center"/>
            </w:pPr>
            <w:r>
              <w:t>Fig. 1 Normalized antenna pattern gain for wanted signal and unwanted signal</w:t>
            </w:r>
          </w:p>
          <w:p w14:paraId="487BFA1F" w14:textId="77777777" w:rsidR="00F1452F" w:rsidRDefault="00F1452F" w:rsidP="00361729">
            <w:pPr>
              <w:spacing w:after="0"/>
              <w:jc w:val="center"/>
            </w:pPr>
            <w:r w:rsidRPr="00BE3F3C">
              <w:rPr>
                <w:noProof/>
                <w:lang w:val="en-US" w:eastAsia="zh-CN"/>
              </w:rPr>
              <w:drawing>
                <wp:inline distT="0" distB="0" distL="0" distR="0" wp14:anchorId="70A7C55F" wp14:editId="6F4BB2BD">
                  <wp:extent cx="3730752" cy="2798064"/>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30752" cy="2798064"/>
                          </a:xfrm>
                          <a:prstGeom prst="rect">
                            <a:avLst/>
                          </a:prstGeom>
                          <a:noFill/>
                          <a:ln>
                            <a:noFill/>
                          </a:ln>
                        </pic:spPr>
                      </pic:pic>
                    </a:graphicData>
                  </a:graphic>
                </wp:inline>
              </w:drawing>
            </w:r>
          </w:p>
          <w:p w14:paraId="57375AEA" w14:textId="5AAED9B1" w:rsidR="00F1452F" w:rsidRDefault="00F1452F" w:rsidP="00361729">
            <w:pPr>
              <w:spacing w:after="0"/>
              <w:jc w:val="center"/>
            </w:pPr>
            <w:r>
              <w:t>Fig. 2 Gain difference between wanted signal and unwanted signal for full range of phi</w:t>
            </w:r>
          </w:p>
          <w:p w14:paraId="02192BAD" w14:textId="77777777" w:rsidR="00F1452F" w:rsidRDefault="00F1452F" w:rsidP="00361729">
            <w:pPr>
              <w:spacing w:after="0"/>
              <w:jc w:val="center"/>
            </w:pPr>
            <w:r w:rsidRPr="004146FC">
              <w:rPr>
                <w:noProof/>
                <w:lang w:val="en-US" w:eastAsia="zh-CN"/>
              </w:rPr>
              <w:lastRenderedPageBreak/>
              <w:drawing>
                <wp:inline distT="0" distB="0" distL="0" distR="0" wp14:anchorId="4614E5C9" wp14:editId="2AC023DE">
                  <wp:extent cx="4261104" cy="319125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61104" cy="3191256"/>
                          </a:xfrm>
                          <a:prstGeom prst="rect">
                            <a:avLst/>
                          </a:prstGeom>
                          <a:noFill/>
                          <a:ln>
                            <a:noFill/>
                          </a:ln>
                        </pic:spPr>
                      </pic:pic>
                    </a:graphicData>
                  </a:graphic>
                </wp:inline>
              </w:drawing>
            </w:r>
          </w:p>
          <w:p w14:paraId="1AAD3BC4" w14:textId="1630D341" w:rsidR="00F1452F" w:rsidRDefault="00F1452F" w:rsidP="00180968">
            <w:pPr>
              <w:spacing w:after="240"/>
              <w:jc w:val="center"/>
            </w:pPr>
            <w:r>
              <w:t>Fig.3 Gain difference between wanted signal and unwanted signal near the beam peak</w:t>
            </w:r>
          </w:p>
          <w:p w14:paraId="5CA95BF8" w14:textId="33A6FF3A" w:rsidR="00F1452F" w:rsidRPr="00490709" w:rsidRDefault="00F1452F" w:rsidP="00490709">
            <w:pPr>
              <w:pStyle w:val="ListParagraph"/>
              <w:numPr>
                <w:ilvl w:val="0"/>
                <w:numId w:val="41"/>
              </w:numPr>
              <w:tabs>
                <w:tab w:val="left" w:pos="977"/>
              </w:tabs>
              <w:ind w:firstLineChars="0"/>
              <w:rPr>
                <w:rFonts w:eastAsia="Yu Mincho"/>
              </w:rPr>
            </w:pPr>
            <w:r w:rsidRPr="00490709">
              <w:rPr>
                <w:rFonts w:eastAsia="Yu Mincho"/>
              </w:rPr>
              <w:t xml:space="preserve">We therefore have similar concerns </w:t>
            </w:r>
            <w:r>
              <w:rPr>
                <w:rFonts w:eastAsia="Yu Mincho"/>
              </w:rPr>
              <w:t xml:space="preserve">for “max power” cases </w:t>
            </w:r>
            <w:r w:rsidRPr="00490709">
              <w:rPr>
                <w:rFonts w:eastAsia="Yu Mincho"/>
              </w:rPr>
              <w:t>since the relative correlation factor does not take pattern changes into account as clearly stated by R&amp;S in their contribution (“it is assumed that effects #2 and #3 above can be considered the same and just the difference in system pathloss need to be considered”).</w:t>
            </w:r>
          </w:p>
        </w:tc>
      </w:tr>
      <w:tr w:rsidR="00F1452F" w:rsidRPr="00C47086" w14:paraId="08FF917F" w14:textId="77777777" w:rsidTr="00F1452F">
        <w:tc>
          <w:tcPr>
            <w:tcW w:w="1427" w:type="dxa"/>
            <w:vMerge/>
          </w:tcPr>
          <w:p w14:paraId="18AFD895" w14:textId="77777777" w:rsidR="00F1452F" w:rsidRPr="00C47086" w:rsidRDefault="00F1452F" w:rsidP="002901FF">
            <w:pPr>
              <w:spacing w:after="120"/>
              <w:rPr>
                <w:b/>
                <w:color w:val="0070C0"/>
                <w:u w:val="single"/>
                <w:lang w:val="en-US" w:eastAsia="ko-KR"/>
              </w:rPr>
            </w:pPr>
          </w:p>
        </w:tc>
        <w:tc>
          <w:tcPr>
            <w:tcW w:w="9271" w:type="dxa"/>
          </w:tcPr>
          <w:p w14:paraId="2D1490B1" w14:textId="1333F197" w:rsidR="00F1452F" w:rsidRPr="00855255" w:rsidRDefault="00F1452F">
            <w:pPr>
              <w:tabs>
                <w:tab w:val="left" w:pos="977"/>
              </w:tabs>
              <w:rPr>
                <w:rFonts w:eastAsiaTheme="minorEastAsia"/>
                <w:lang w:eastAsia="zh-CN"/>
              </w:rPr>
            </w:pPr>
            <w:r>
              <w:rPr>
                <w:rFonts w:eastAsiaTheme="minorEastAsia" w:hint="eastAsia"/>
                <w:lang w:eastAsia="zh-CN"/>
              </w:rPr>
              <w:t>O</w:t>
            </w:r>
            <w:r>
              <w:rPr>
                <w:rFonts w:eastAsiaTheme="minorEastAsia"/>
                <w:lang w:eastAsia="zh-CN"/>
              </w:rPr>
              <w:t>PPO</w:t>
            </w:r>
            <w:r>
              <w:rPr>
                <w:rFonts w:eastAsiaTheme="minorEastAsia" w:hint="eastAsia"/>
                <w:lang w:eastAsia="zh-CN"/>
              </w:rPr>
              <w:t>:</w:t>
            </w:r>
            <w:r>
              <w:rPr>
                <w:rFonts w:eastAsiaTheme="minorEastAsia"/>
                <w:lang w:eastAsia="zh-CN"/>
              </w:rPr>
              <w:t xml:space="preserve"> we echo QC and vivo’s view that the assumption on antenna beam pattern is not safe. It may be true for some current FR2 UEs which implement reference design from perspective of stable working and easy problem shooting. However, with the development of FR2 related techniques and industries, complex mmW RF front end implementation will be organized in the devices, which may break down the above assumption probably.</w:t>
            </w:r>
          </w:p>
        </w:tc>
      </w:tr>
      <w:tr w:rsidR="00F1452F" w:rsidRPr="00C47086" w14:paraId="68BE7C3B" w14:textId="77777777" w:rsidTr="00F1452F">
        <w:tc>
          <w:tcPr>
            <w:tcW w:w="1427" w:type="dxa"/>
            <w:vMerge/>
          </w:tcPr>
          <w:p w14:paraId="10BDC3EF" w14:textId="77777777" w:rsidR="00F1452F" w:rsidRPr="00C47086" w:rsidRDefault="00F1452F" w:rsidP="00F1452F">
            <w:pPr>
              <w:spacing w:after="120"/>
              <w:rPr>
                <w:b/>
                <w:color w:val="0070C0"/>
                <w:u w:val="single"/>
                <w:lang w:val="en-US" w:eastAsia="ko-KR"/>
              </w:rPr>
            </w:pPr>
          </w:p>
        </w:tc>
        <w:tc>
          <w:tcPr>
            <w:tcW w:w="9271" w:type="dxa"/>
          </w:tcPr>
          <w:p w14:paraId="667B099A" w14:textId="68257842" w:rsidR="00F1452F" w:rsidRDefault="00F1452F" w:rsidP="00F1452F">
            <w:pPr>
              <w:tabs>
                <w:tab w:val="left" w:pos="977"/>
              </w:tabs>
              <w:rPr>
                <w:rFonts w:eastAsiaTheme="minorEastAsia"/>
                <w:lang w:eastAsia="zh-CN"/>
              </w:rPr>
            </w:pPr>
            <w:r>
              <w:rPr>
                <w:rFonts w:eastAsiaTheme="minorEastAsia"/>
                <w:lang w:eastAsia="zh-CN"/>
              </w:rPr>
              <w:t>R&amp;S: Based on the comments from Keysight to include the local search as mandatory, the calculated relative factor becomes independent of the UE radiation pattern but just characterizes the path loss difference due to UE antenna displacement from the center of the QZ and the NF probe pattern.</w:t>
            </w:r>
          </w:p>
          <w:p w14:paraId="192C425F" w14:textId="77777777" w:rsidR="00F1452F" w:rsidRDefault="00F1452F" w:rsidP="00F1452F">
            <w:pPr>
              <w:tabs>
                <w:tab w:val="left" w:pos="977"/>
              </w:tabs>
              <w:rPr>
                <w:rFonts w:eastAsiaTheme="minorEastAsia"/>
                <w:lang w:eastAsia="zh-CN"/>
              </w:rPr>
            </w:pPr>
            <w:r>
              <w:rPr>
                <w:rFonts w:eastAsiaTheme="minorEastAsia"/>
                <w:lang w:eastAsia="zh-CN"/>
              </w:rPr>
              <w:t>Assuming the local search is done in the DNF, the relative measurement using a reference TC (e.g. peak EIRP at FF and DNF) is performed at the peak direction of the UE pattern in both FF and DNF, and thus serves as a gain transfer calibration / range path loss. This is very much equivalent to what is done for range path loss calibration with a reference antenna where the peak gain is known.</w:t>
            </w:r>
          </w:p>
          <w:p w14:paraId="51FAFFCA" w14:textId="77777777" w:rsidR="00F1452F" w:rsidRDefault="00F1452F" w:rsidP="00F1452F">
            <w:pPr>
              <w:tabs>
                <w:tab w:val="left" w:pos="977"/>
              </w:tabs>
              <w:rPr>
                <w:rFonts w:eastAsiaTheme="minorEastAsia"/>
                <w:lang w:eastAsia="zh-CN"/>
              </w:rPr>
            </w:pPr>
            <w:r>
              <w:rPr>
                <w:rFonts w:eastAsiaTheme="minorEastAsia"/>
                <w:lang w:eastAsia="zh-CN"/>
              </w:rPr>
              <w:t>With this reference, any change in the pattern at the Beam Peak direction from the UE (e.g. due to power change) will be measured in the same way as in FF method (or other method).</w:t>
            </w:r>
          </w:p>
          <w:p w14:paraId="2533DAF3" w14:textId="77777777" w:rsidR="00F1452F" w:rsidRDefault="00F1452F" w:rsidP="00F1452F">
            <w:pPr>
              <w:tabs>
                <w:tab w:val="left" w:pos="977"/>
              </w:tabs>
              <w:rPr>
                <w:rFonts w:eastAsiaTheme="minorEastAsia"/>
                <w:lang w:eastAsia="zh-CN"/>
              </w:rPr>
            </w:pPr>
          </w:p>
          <w:p w14:paraId="51636BB3" w14:textId="269A4F44" w:rsidR="00F1452F" w:rsidRDefault="00F1452F" w:rsidP="00F1452F">
            <w:pPr>
              <w:tabs>
                <w:tab w:val="left" w:pos="977"/>
              </w:tabs>
              <w:rPr>
                <w:rFonts w:eastAsiaTheme="minorEastAsia"/>
                <w:lang w:val="en-US" w:eastAsia="zh-CN"/>
              </w:rPr>
            </w:pPr>
            <w:r>
              <w:rPr>
                <w:rFonts w:eastAsiaTheme="minorEastAsia"/>
                <w:lang w:val="en-US" w:eastAsia="zh-CN"/>
              </w:rPr>
              <w:t>In response to Samsung and Keysight comment on the pattern change due to different frequency: this can be accounted in the same way it was for ACLR when moving from TRP to EIRP metric.</w:t>
            </w:r>
          </w:p>
          <w:p w14:paraId="6E27A08B" w14:textId="77777777" w:rsidR="00F1452F" w:rsidRDefault="00F1452F" w:rsidP="00F1452F">
            <w:pPr>
              <w:tabs>
                <w:tab w:val="left" w:pos="977"/>
              </w:tabs>
              <w:rPr>
                <w:rFonts w:eastAsiaTheme="minorEastAsia"/>
                <w:lang w:val="en-US" w:eastAsia="zh-CN"/>
              </w:rPr>
            </w:pPr>
          </w:p>
          <w:p w14:paraId="0146F1A1" w14:textId="5DCC966B" w:rsidR="00F1452F" w:rsidRDefault="00F1452F" w:rsidP="00F1452F">
            <w:pPr>
              <w:tabs>
                <w:tab w:val="left" w:pos="977"/>
              </w:tabs>
              <w:rPr>
                <w:rFonts w:eastAsiaTheme="minorEastAsia"/>
                <w:lang w:val="en-US" w:eastAsia="zh-CN"/>
              </w:rPr>
            </w:pPr>
            <w:r>
              <w:rPr>
                <w:rFonts w:eastAsiaTheme="minorEastAsia"/>
                <w:lang w:val="en-US" w:eastAsia="zh-CN"/>
              </w:rPr>
              <w:t>In response to Keysight comments: we can provide further MU analysis, unfortunately not before the end of this meeting, to show how the local search solves the issue.</w:t>
            </w:r>
          </w:p>
          <w:p w14:paraId="19B06E27" w14:textId="77777777" w:rsidR="00F1452F" w:rsidRDefault="00F1452F" w:rsidP="00F1452F">
            <w:pPr>
              <w:tabs>
                <w:tab w:val="left" w:pos="977"/>
              </w:tabs>
              <w:rPr>
                <w:rFonts w:eastAsiaTheme="minorEastAsia"/>
                <w:lang w:eastAsia="zh-CN"/>
              </w:rPr>
            </w:pPr>
          </w:p>
          <w:p w14:paraId="5B12511C" w14:textId="207E9EA5" w:rsidR="00F1452F" w:rsidRDefault="00F1452F" w:rsidP="00F1452F">
            <w:pPr>
              <w:tabs>
                <w:tab w:val="left" w:pos="977"/>
              </w:tabs>
              <w:rPr>
                <w:rFonts w:eastAsiaTheme="minorEastAsia"/>
                <w:lang w:eastAsia="zh-CN"/>
              </w:rPr>
            </w:pPr>
            <w:r>
              <w:rPr>
                <w:rFonts w:eastAsiaTheme="minorEastAsia"/>
                <w:lang w:val="en-US" w:eastAsia="zh-CN"/>
              </w:rPr>
              <w:t xml:space="preserve">It has to be noted that </w:t>
            </w:r>
            <w:r>
              <w:rPr>
                <w:rFonts w:eastAsiaTheme="minorEastAsia"/>
                <w:lang w:eastAsia="zh-CN"/>
              </w:rPr>
              <w:t xml:space="preserve">this relative approach removes 3 out of the 5 MU contributions identified for CFFDNF: </w:t>
            </w:r>
            <w:r w:rsidRPr="00174BFC">
              <w:rPr>
                <w:rFonts w:eastAsiaTheme="minorEastAsia"/>
                <w:lang w:eastAsia="zh-CN"/>
              </w:rPr>
              <w:t>DUT antenna location estimation</w:t>
            </w:r>
            <w:r>
              <w:rPr>
                <w:rFonts w:eastAsiaTheme="minorEastAsia"/>
                <w:lang w:eastAsia="zh-CN"/>
              </w:rPr>
              <w:t xml:space="preserve">, </w:t>
            </w:r>
            <w:r w:rsidRPr="00174BFC">
              <w:rPr>
                <w:rFonts w:eastAsiaTheme="minorEastAsia"/>
                <w:lang w:eastAsia="zh-CN"/>
              </w:rPr>
              <w:t>Probe antenna pattern</w:t>
            </w:r>
            <w:r>
              <w:rPr>
                <w:rFonts w:eastAsiaTheme="minorEastAsia"/>
                <w:lang w:eastAsia="zh-CN"/>
              </w:rPr>
              <w:t xml:space="preserve"> and </w:t>
            </w:r>
            <w:r w:rsidRPr="00174BFC">
              <w:rPr>
                <w:rFonts w:eastAsiaTheme="minorEastAsia"/>
                <w:lang w:eastAsia="zh-CN"/>
              </w:rPr>
              <w:t>Near-field interaction between probe antenna and DUT antenna</w:t>
            </w:r>
            <w:r>
              <w:rPr>
                <w:rFonts w:eastAsiaTheme="minorEastAsia"/>
                <w:lang w:eastAsia="zh-CN"/>
              </w:rPr>
              <w:t>.</w:t>
            </w:r>
          </w:p>
        </w:tc>
      </w:tr>
      <w:tr w:rsidR="00F1452F" w:rsidRPr="00C47086" w14:paraId="3B9C7490" w14:textId="77777777" w:rsidTr="00F1452F">
        <w:tc>
          <w:tcPr>
            <w:tcW w:w="1427" w:type="dxa"/>
            <w:vMerge w:val="restart"/>
          </w:tcPr>
          <w:p w14:paraId="609DC388" w14:textId="34A634BA" w:rsidR="00F1452F" w:rsidRPr="00C47086" w:rsidRDefault="00F1452F" w:rsidP="00F1452F">
            <w:pPr>
              <w:spacing w:after="120"/>
              <w:rPr>
                <w:b/>
                <w:color w:val="0070C0"/>
                <w:u w:val="single"/>
                <w:lang w:val="en-US" w:eastAsia="ko-KR"/>
              </w:rPr>
            </w:pPr>
            <w:r w:rsidRPr="00C47086">
              <w:rPr>
                <w:b/>
                <w:color w:val="0070C0"/>
                <w:u w:val="single"/>
                <w:lang w:val="en-US" w:eastAsia="ko-KR"/>
              </w:rPr>
              <w:t>Issue 1-1-</w:t>
            </w:r>
            <w:r>
              <w:rPr>
                <w:b/>
                <w:color w:val="0070C0"/>
                <w:u w:val="single"/>
                <w:lang w:val="en-US" w:eastAsia="ko-KR"/>
              </w:rPr>
              <w:t>2</w:t>
            </w:r>
            <w:r w:rsidRPr="00C47086">
              <w:rPr>
                <w:b/>
                <w:color w:val="0070C0"/>
                <w:u w:val="single"/>
                <w:lang w:val="en-US" w:eastAsia="ko-KR"/>
              </w:rPr>
              <w:t xml:space="preserve">: </w:t>
            </w:r>
            <w:r>
              <w:rPr>
                <w:b/>
                <w:color w:val="0070C0"/>
                <w:u w:val="single"/>
                <w:lang w:val="en-US" w:eastAsia="ko-KR"/>
              </w:rPr>
              <w:t>CFFDNF MU</w:t>
            </w:r>
          </w:p>
        </w:tc>
        <w:tc>
          <w:tcPr>
            <w:tcW w:w="9271" w:type="dxa"/>
          </w:tcPr>
          <w:p w14:paraId="1F6332B1" w14:textId="205FD936" w:rsidR="00F1452F" w:rsidRPr="00FE0CE9" w:rsidRDefault="00F1452F" w:rsidP="00F1452F">
            <w:r>
              <w:t>Keysight: support proposal</w:t>
            </w:r>
          </w:p>
        </w:tc>
      </w:tr>
      <w:tr w:rsidR="00F1452F" w:rsidRPr="00C47086" w14:paraId="0150CD3B" w14:textId="77777777" w:rsidTr="00F1452F">
        <w:tc>
          <w:tcPr>
            <w:tcW w:w="1427" w:type="dxa"/>
            <w:vMerge/>
          </w:tcPr>
          <w:p w14:paraId="73DBF664" w14:textId="77777777" w:rsidR="00F1452F" w:rsidRPr="00C47086" w:rsidRDefault="00F1452F" w:rsidP="00F1452F">
            <w:pPr>
              <w:spacing w:after="120"/>
              <w:rPr>
                <w:b/>
                <w:color w:val="0070C0"/>
                <w:u w:val="single"/>
                <w:lang w:val="en-US" w:eastAsia="ko-KR"/>
              </w:rPr>
            </w:pPr>
          </w:p>
        </w:tc>
        <w:tc>
          <w:tcPr>
            <w:tcW w:w="9271" w:type="dxa"/>
          </w:tcPr>
          <w:p w14:paraId="588855CF" w14:textId="0B54EFF6" w:rsidR="00F1452F" w:rsidRPr="00FE0CE9" w:rsidRDefault="00F1452F" w:rsidP="00F1452F">
            <w:r>
              <w:t>R&amp;S: we agree with this proposal but, for completeness, we would like to have similar statements for CFFNF with regards to minimum range length vs. mean error (systematic error). Otherwise, the MU analysis can be left in the tables and the applicability could list only the minimum range length.</w:t>
            </w:r>
          </w:p>
        </w:tc>
      </w:tr>
      <w:tr w:rsidR="00F1452F" w:rsidRPr="00C47086" w14:paraId="6AC00F1A" w14:textId="77777777" w:rsidTr="00F1452F">
        <w:tc>
          <w:tcPr>
            <w:tcW w:w="1427" w:type="dxa"/>
            <w:vMerge/>
          </w:tcPr>
          <w:p w14:paraId="0232FB6E" w14:textId="77777777" w:rsidR="00F1452F" w:rsidRPr="00C47086" w:rsidRDefault="00F1452F" w:rsidP="00F1452F">
            <w:pPr>
              <w:spacing w:after="120"/>
              <w:rPr>
                <w:b/>
                <w:color w:val="0070C0"/>
                <w:u w:val="single"/>
                <w:lang w:val="en-US" w:eastAsia="ko-KR"/>
              </w:rPr>
            </w:pPr>
          </w:p>
        </w:tc>
        <w:tc>
          <w:tcPr>
            <w:tcW w:w="9271" w:type="dxa"/>
          </w:tcPr>
          <w:p w14:paraId="78E455E4" w14:textId="4258833F" w:rsidR="00F1452F" w:rsidRPr="00FE0CE9" w:rsidRDefault="00F1452F" w:rsidP="00F1452F">
            <w:r>
              <w:t xml:space="preserve">Keysight: The min range lengths determined for CFFNF and listed in Section 5.1.5 have an associated mean error of 0.1dB (PC1) or less (PC3); those statistical results are provided in Section 5.1.4.5 and 5.1.4.6. We are OK to clarify this in the CR to 38.884 (revision of </w:t>
            </w:r>
            <w:r w:rsidRPr="005C43D9">
              <w:t>R4-2114385</w:t>
            </w:r>
            <w:r>
              <w:t>?)</w:t>
            </w:r>
          </w:p>
        </w:tc>
      </w:tr>
      <w:tr w:rsidR="00F1452F" w:rsidRPr="00C47086" w14:paraId="18F28887" w14:textId="77777777" w:rsidTr="00F1452F">
        <w:tc>
          <w:tcPr>
            <w:tcW w:w="1427" w:type="dxa"/>
            <w:vMerge/>
          </w:tcPr>
          <w:p w14:paraId="65047E48" w14:textId="77777777" w:rsidR="00F1452F" w:rsidRPr="00C47086" w:rsidRDefault="00F1452F" w:rsidP="00F1452F">
            <w:pPr>
              <w:spacing w:after="120"/>
              <w:rPr>
                <w:b/>
                <w:color w:val="0070C0"/>
                <w:u w:val="single"/>
                <w:lang w:val="en-US" w:eastAsia="ko-KR"/>
              </w:rPr>
            </w:pPr>
          </w:p>
        </w:tc>
        <w:tc>
          <w:tcPr>
            <w:tcW w:w="9271" w:type="dxa"/>
          </w:tcPr>
          <w:p w14:paraId="786D6CC4" w14:textId="77777777" w:rsidR="00F1452F" w:rsidRPr="00FE0CE9" w:rsidRDefault="00F1452F" w:rsidP="00F1452F"/>
        </w:tc>
      </w:tr>
      <w:tr w:rsidR="00F1452F" w:rsidRPr="00C47086" w14:paraId="06704D0B" w14:textId="77777777" w:rsidTr="00F1452F">
        <w:tc>
          <w:tcPr>
            <w:tcW w:w="1427" w:type="dxa"/>
            <w:vMerge/>
          </w:tcPr>
          <w:p w14:paraId="21F9D3FC" w14:textId="77777777" w:rsidR="00F1452F" w:rsidRPr="00C47086" w:rsidRDefault="00F1452F" w:rsidP="00F1452F">
            <w:pPr>
              <w:spacing w:after="120"/>
              <w:rPr>
                <w:b/>
                <w:color w:val="0070C0"/>
                <w:u w:val="single"/>
                <w:lang w:val="en-US" w:eastAsia="ko-KR"/>
              </w:rPr>
            </w:pPr>
          </w:p>
        </w:tc>
        <w:tc>
          <w:tcPr>
            <w:tcW w:w="9271" w:type="dxa"/>
          </w:tcPr>
          <w:p w14:paraId="084627C4" w14:textId="6043C291" w:rsidR="00F1452F" w:rsidRPr="00FE0CE9" w:rsidRDefault="00F1452F" w:rsidP="00F1452F"/>
        </w:tc>
      </w:tr>
      <w:tr w:rsidR="00F1452F" w:rsidRPr="00C47086" w14:paraId="79B62C18" w14:textId="77777777" w:rsidTr="00F1452F">
        <w:tc>
          <w:tcPr>
            <w:tcW w:w="1427" w:type="dxa"/>
            <w:vMerge w:val="restart"/>
          </w:tcPr>
          <w:p w14:paraId="69FD96BE" w14:textId="5EF7B066" w:rsidR="00F1452F" w:rsidRPr="00C47086" w:rsidRDefault="00F1452F" w:rsidP="00F1452F">
            <w:pPr>
              <w:spacing w:after="120"/>
              <w:rPr>
                <w:b/>
                <w:color w:val="0070C0"/>
                <w:u w:val="single"/>
                <w:lang w:val="en-US" w:eastAsia="ko-KR"/>
              </w:rPr>
            </w:pPr>
            <w:r w:rsidRPr="00C47086">
              <w:rPr>
                <w:b/>
                <w:color w:val="0070C0"/>
                <w:u w:val="single"/>
                <w:lang w:val="en-US" w:eastAsia="ko-KR"/>
              </w:rPr>
              <w:t>Issue 1-1-</w:t>
            </w:r>
            <w:r>
              <w:rPr>
                <w:b/>
                <w:color w:val="0070C0"/>
                <w:u w:val="single"/>
                <w:lang w:val="en-US" w:eastAsia="ko-KR"/>
              </w:rPr>
              <w:t>3</w:t>
            </w:r>
            <w:r w:rsidRPr="00C47086">
              <w:rPr>
                <w:b/>
                <w:color w:val="0070C0"/>
                <w:u w:val="single"/>
                <w:lang w:val="en-US" w:eastAsia="ko-KR"/>
              </w:rPr>
              <w:t xml:space="preserve">: </w:t>
            </w:r>
            <w:r>
              <w:rPr>
                <w:b/>
                <w:color w:val="0070C0"/>
                <w:u w:val="single"/>
                <w:lang w:val="en-US" w:eastAsia="ko-KR"/>
              </w:rPr>
              <w:t>Remaining issues with CFFNF</w:t>
            </w:r>
          </w:p>
        </w:tc>
        <w:tc>
          <w:tcPr>
            <w:tcW w:w="9271" w:type="dxa"/>
          </w:tcPr>
          <w:p w14:paraId="408CEEE9" w14:textId="5C16AAC0" w:rsidR="00F1452F" w:rsidRPr="00FE0CE9" w:rsidRDefault="00F1452F" w:rsidP="00F1452F">
            <w:r>
              <w:t>Keysight: support proposal</w:t>
            </w:r>
          </w:p>
        </w:tc>
      </w:tr>
      <w:tr w:rsidR="00F1452F" w:rsidRPr="00C47086" w14:paraId="4819AA22" w14:textId="77777777" w:rsidTr="00F1452F">
        <w:tc>
          <w:tcPr>
            <w:tcW w:w="1427" w:type="dxa"/>
            <w:vMerge/>
          </w:tcPr>
          <w:p w14:paraId="4B2C5F92" w14:textId="77777777" w:rsidR="00F1452F" w:rsidRPr="00C47086" w:rsidRDefault="00F1452F" w:rsidP="00F1452F">
            <w:pPr>
              <w:spacing w:after="120"/>
              <w:rPr>
                <w:b/>
                <w:color w:val="0070C0"/>
                <w:u w:val="single"/>
                <w:lang w:val="en-US" w:eastAsia="ko-KR"/>
              </w:rPr>
            </w:pPr>
          </w:p>
        </w:tc>
        <w:tc>
          <w:tcPr>
            <w:tcW w:w="9271" w:type="dxa"/>
          </w:tcPr>
          <w:p w14:paraId="7E9E221F" w14:textId="77777777" w:rsidR="00F1452F" w:rsidRDefault="00F1452F" w:rsidP="00F1452F">
            <w:r>
              <w:t xml:space="preserve">R&amp;S: We are ok to introduce the simulation results presented in </w:t>
            </w:r>
            <w:r w:rsidRPr="003B7534">
              <w:rPr>
                <w:lang w:val="en-US"/>
              </w:rPr>
              <w:t>R4-2114384</w:t>
            </w:r>
            <w:r>
              <w:t xml:space="preserve"> in the TR. Even though, further clarification is required on how the MU due to </w:t>
            </w:r>
            <w:r w:rsidRPr="00E13525">
              <w:t>Influence of Noise</w:t>
            </w:r>
            <w:r>
              <w:t xml:space="preserve"> on CFFNF approach is to be handled. </w:t>
            </w:r>
          </w:p>
          <w:p w14:paraId="1390029D" w14:textId="20A87B87" w:rsidR="00F1452F" w:rsidRDefault="00F1452F" w:rsidP="00F1452F">
            <w:r>
              <w:t>Like we have mentioned in previous meetings and can be seen in the simulation results, the influence of noise is higher on implementations using extrapolation approaches (e.g. CFFNF) when compared to single measurements under the same minimum SNR conditions at the measurement equipment, and this must be made clear in the TR.</w:t>
            </w:r>
          </w:p>
          <w:p w14:paraId="005B42AD" w14:textId="7D8D20AB" w:rsidR="00F1452F" w:rsidRPr="00FE0CE9" w:rsidRDefault="00F1452F" w:rsidP="00F1452F">
            <w:r>
              <w:t xml:space="preserve">In addition, this analysis for the </w:t>
            </w:r>
            <w:r w:rsidRPr="00E13525">
              <w:t>Influence of Noise</w:t>
            </w:r>
            <w:r>
              <w:t xml:space="preserve"> on CFFNF should be made independent on the power class since the only variable is the range length.</w:t>
            </w:r>
          </w:p>
        </w:tc>
      </w:tr>
      <w:tr w:rsidR="00F1452F" w:rsidRPr="00C47086" w14:paraId="0756F3E9" w14:textId="77777777" w:rsidTr="00F1452F">
        <w:tc>
          <w:tcPr>
            <w:tcW w:w="1427" w:type="dxa"/>
            <w:vMerge/>
          </w:tcPr>
          <w:p w14:paraId="0FB5192D" w14:textId="77777777" w:rsidR="00F1452F" w:rsidRPr="00C47086" w:rsidRDefault="00F1452F" w:rsidP="00F1452F">
            <w:pPr>
              <w:spacing w:after="120"/>
              <w:rPr>
                <w:b/>
                <w:color w:val="0070C0"/>
                <w:u w:val="single"/>
                <w:lang w:val="en-US" w:eastAsia="ko-KR"/>
              </w:rPr>
            </w:pPr>
          </w:p>
        </w:tc>
        <w:tc>
          <w:tcPr>
            <w:tcW w:w="9271" w:type="dxa"/>
          </w:tcPr>
          <w:p w14:paraId="31939F67" w14:textId="600FA1EE" w:rsidR="00F1452F" w:rsidRPr="00FE0CE9" w:rsidRDefault="00F1452F" w:rsidP="00F1452F">
            <w:r>
              <w:t xml:space="preserve">Keysight: we can certainly collaborate on the inclusion of the new results in the TR. The write-up in TR38.884 outlines the SNR conditions and assumptions and the tables already show that for the same SNR at </w:t>
            </w:r>
            <w:r w:rsidRPr="0053377B">
              <w:rPr>
                <w:i/>
                <w:iCs/>
              </w:rPr>
              <w:t>r</w:t>
            </w:r>
            <w:r>
              <w:rPr>
                <w:vertAlign w:val="subscript"/>
              </w:rPr>
              <w:t>CFFD</w:t>
            </w:r>
            <w:r w:rsidRPr="0053377B">
              <w:rPr>
                <w:vertAlign w:val="subscript"/>
              </w:rPr>
              <w:t>NF</w:t>
            </w:r>
            <w:r>
              <w:t xml:space="preserve">, the CFFDNF Influence of Noise is lower than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 xml:space="preserve">. We are OK to collaborate on wording to highlight this fact. It is not clear how the Influence of Noise for CFFNF can be independent of power class due to the differences in min. range lengths (PC3: </w:t>
            </w:r>
            <w:r w:rsidRPr="00714458">
              <w:rPr>
                <w:i/>
                <w:iCs/>
              </w:rPr>
              <w:t>r</w:t>
            </w:r>
            <w:r w:rsidRPr="00714458">
              <w:rPr>
                <w:vertAlign w:val="subscript"/>
              </w:rPr>
              <w:t>2, FFNF</w:t>
            </w:r>
            <w:r>
              <w:t xml:space="preserve">=22cm, PC1: </w:t>
            </w:r>
            <w:r w:rsidRPr="00714458">
              <w:rPr>
                <w:i/>
                <w:iCs/>
              </w:rPr>
              <w:t>r</w:t>
            </w:r>
            <w:r w:rsidRPr="00714458">
              <w:rPr>
                <w:vertAlign w:val="subscript"/>
              </w:rPr>
              <w:t>2,CFFNF</w:t>
            </w:r>
            <w:r>
              <w:t>=32cm) and more importantly the differences in maximum offset (PC3: 12.5cm, PC1: 10cm).</w:t>
            </w:r>
          </w:p>
        </w:tc>
      </w:tr>
      <w:tr w:rsidR="00F1452F" w:rsidRPr="00C47086" w14:paraId="42FBD5AA" w14:textId="77777777" w:rsidTr="00F1452F">
        <w:tc>
          <w:tcPr>
            <w:tcW w:w="1427" w:type="dxa"/>
            <w:vMerge/>
          </w:tcPr>
          <w:p w14:paraId="7EF836FD" w14:textId="77777777" w:rsidR="00F1452F" w:rsidRPr="00C47086" w:rsidRDefault="00F1452F" w:rsidP="00F1452F">
            <w:pPr>
              <w:spacing w:after="120"/>
              <w:rPr>
                <w:b/>
                <w:color w:val="0070C0"/>
                <w:u w:val="single"/>
                <w:lang w:val="en-US" w:eastAsia="ko-KR"/>
              </w:rPr>
            </w:pPr>
          </w:p>
        </w:tc>
        <w:tc>
          <w:tcPr>
            <w:tcW w:w="9271" w:type="dxa"/>
          </w:tcPr>
          <w:p w14:paraId="136273A9" w14:textId="77777777" w:rsidR="00F1452F" w:rsidRPr="00FE0CE9" w:rsidRDefault="00F1452F" w:rsidP="00F1452F"/>
        </w:tc>
      </w:tr>
      <w:tr w:rsidR="00F1452F" w:rsidRPr="00C47086" w14:paraId="41C67EB9" w14:textId="77777777" w:rsidTr="00F1452F">
        <w:tc>
          <w:tcPr>
            <w:tcW w:w="1427" w:type="dxa"/>
            <w:vMerge/>
          </w:tcPr>
          <w:p w14:paraId="57BC0E0B" w14:textId="77777777" w:rsidR="00F1452F" w:rsidRPr="00C47086" w:rsidRDefault="00F1452F" w:rsidP="00F1452F">
            <w:pPr>
              <w:spacing w:after="120"/>
              <w:rPr>
                <w:b/>
                <w:color w:val="0070C0"/>
                <w:u w:val="single"/>
                <w:lang w:val="en-US" w:eastAsia="ko-KR"/>
              </w:rPr>
            </w:pPr>
          </w:p>
        </w:tc>
        <w:tc>
          <w:tcPr>
            <w:tcW w:w="9271" w:type="dxa"/>
          </w:tcPr>
          <w:p w14:paraId="64739921" w14:textId="77777777" w:rsidR="00F1452F" w:rsidRPr="00FE0CE9" w:rsidRDefault="00F1452F" w:rsidP="00F1452F"/>
        </w:tc>
      </w:tr>
      <w:tr w:rsidR="00F1452F" w:rsidRPr="00C47086" w14:paraId="671FABEE" w14:textId="77777777" w:rsidTr="00F1452F">
        <w:tc>
          <w:tcPr>
            <w:tcW w:w="1427" w:type="dxa"/>
            <w:vMerge w:val="restart"/>
          </w:tcPr>
          <w:p w14:paraId="131B3E8F" w14:textId="21944317" w:rsidR="00F1452F" w:rsidRPr="00C47086" w:rsidRDefault="00F1452F" w:rsidP="00F1452F">
            <w:pPr>
              <w:rPr>
                <w:b/>
                <w:color w:val="0070C0"/>
                <w:u w:val="single"/>
                <w:lang w:val="en-US" w:eastAsia="ko-KR"/>
              </w:rPr>
            </w:pPr>
            <w:r w:rsidRPr="00C47086">
              <w:rPr>
                <w:b/>
                <w:color w:val="0070C0"/>
                <w:u w:val="single"/>
                <w:lang w:val="en-US" w:eastAsia="ko-KR"/>
              </w:rPr>
              <w:t>Issue 1-1-</w:t>
            </w:r>
            <w:r>
              <w:rPr>
                <w:b/>
                <w:color w:val="0070C0"/>
                <w:u w:val="single"/>
                <w:lang w:val="en-US" w:eastAsia="ko-KR"/>
              </w:rPr>
              <w:t>4</w:t>
            </w:r>
            <w:r w:rsidRPr="00C47086">
              <w:rPr>
                <w:b/>
                <w:color w:val="0070C0"/>
                <w:u w:val="single"/>
                <w:lang w:val="en-US" w:eastAsia="ko-KR"/>
              </w:rPr>
              <w:t xml:space="preserve">: </w:t>
            </w:r>
            <w:r>
              <w:rPr>
                <w:b/>
                <w:color w:val="0070C0"/>
                <w:u w:val="single"/>
                <w:lang w:val="en-US" w:eastAsia="ko-KR"/>
              </w:rPr>
              <w:t xml:space="preserve">Finalizing MU for the </w:t>
            </w:r>
            <w:r w:rsidRPr="000556C3">
              <w:rPr>
                <w:b/>
                <w:color w:val="0070C0"/>
                <w:u w:val="single"/>
                <w:lang w:val="en-US" w:eastAsia="ko-KR"/>
              </w:rPr>
              <w:t>high DL and low UL power</w:t>
            </w:r>
            <w:r>
              <w:rPr>
                <w:b/>
                <w:color w:val="0070C0"/>
                <w:u w:val="single"/>
                <w:lang w:val="en-US" w:eastAsia="ko-KR"/>
              </w:rPr>
              <w:t xml:space="preserve"> enhancements</w:t>
            </w:r>
          </w:p>
        </w:tc>
        <w:tc>
          <w:tcPr>
            <w:tcW w:w="9271" w:type="dxa"/>
          </w:tcPr>
          <w:p w14:paraId="173BAB19" w14:textId="77777777" w:rsidR="00F1452F" w:rsidRPr="00FE0CE9" w:rsidRDefault="00F1452F" w:rsidP="00F1452F"/>
        </w:tc>
      </w:tr>
      <w:tr w:rsidR="00F1452F" w:rsidRPr="00C47086" w14:paraId="34233E95" w14:textId="77777777" w:rsidTr="00F1452F">
        <w:tc>
          <w:tcPr>
            <w:tcW w:w="1427" w:type="dxa"/>
            <w:vMerge/>
          </w:tcPr>
          <w:p w14:paraId="3458671D" w14:textId="77777777" w:rsidR="00F1452F" w:rsidRPr="00C47086" w:rsidRDefault="00F1452F" w:rsidP="00F1452F">
            <w:pPr>
              <w:rPr>
                <w:b/>
                <w:color w:val="0070C0"/>
                <w:u w:val="single"/>
                <w:lang w:val="en-US" w:eastAsia="ko-KR"/>
              </w:rPr>
            </w:pPr>
          </w:p>
        </w:tc>
        <w:tc>
          <w:tcPr>
            <w:tcW w:w="9271" w:type="dxa"/>
          </w:tcPr>
          <w:p w14:paraId="3E789CC6" w14:textId="77777777" w:rsidR="00F1452F" w:rsidRPr="00FE0CE9" w:rsidRDefault="00F1452F" w:rsidP="00F1452F"/>
        </w:tc>
      </w:tr>
      <w:tr w:rsidR="00F1452F" w:rsidRPr="00C47086" w14:paraId="2FB26563" w14:textId="77777777" w:rsidTr="00F1452F">
        <w:tc>
          <w:tcPr>
            <w:tcW w:w="1427" w:type="dxa"/>
            <w:vMerge/>
          </w:tcPr>
          <w:p w14:paraId="4F17AF1F" w14:textId="77777777" w:rsidR="00F1452F" w:rsidRPr="00C47086" w:rsidRDefault="00F1452F" w:rsidP="00F1452F">
            <w:pPr>
              <w:rPr>
                <w:b/>
                <w:color w:val="0070C0"/>
                <w:u w:val="single"/>
                <w:lang w:val="en-US" w:eastAsia="ko-KR"/>
              </w:rPr>
            </w:pPr>
          </w:p>
        </w:tc>
        <w:tc>
          <w:tcPr>
            <w:tcW w:w="9271" w:type="dxa"/>
          </w:tcPr>
          <w:p w14:paraId="5AA60FA0" w14:textId="77777777" w:rsidR="00F1452F" w:rsidRPr="00FE0CE9" w:rsidRDefault="00F1452F" w:rsidP="00F1452F"/>
        </w:tc>
      </w:tr>
      <w:tr w:rsidR="00F1452F" w:rsidRPr="00C47086" w14:paraId="369527B0" w14:textId="77777777" w:rsidTr="00F1452F">
        <w:tc>
          <w:tcPr>
            <w:tcW w:w="1427" w:type="dxa"/>
            <w:vMerge/>
          </w:tcPr>
          <w:p w14:paraId="58B5C8BF" w14:textId="77777777" w:rsidR="00F1452F" w:rsidRPr="00C47086" w:rsidRDefault="00F1452F" w:rsidP="00F1452F">
            <w:pPr>
              <w:rPr>
                <w:b/>
                <w:color w:val="0070C0"/>
                <w:u w:val="single"/>
                <w:lang w:val="en-US" w:eastAsia="ko-KR"/>
              </w:rPr>
            </w:pPr>
          </w:p>
        </w:tc>
        <w:tc>
          <w:tcPr>
            <w:tcW w:w="9271" w:type="dxa"/>
          </w:tcPr>
          <w:p w14:paraId="50E32F29" w14:textId="77777777" w:rsidR="00F1452F" w:rsidRPr="00FE0CE9" w:rsidRDefault="00F1452F" w:rsidP="00F1452F"/>
        </w:tc>
      </w:tr>
      <w:tr w:rsidR="00F1452F" w:rsidRPr="00C47086" w14:paraId="053603A4" w14:textId="77777777" w:rsidTr="00F1452F">
        <w:tc>
          <w:tcPr>
            <w:tcW w:w="1427" w:type="dxa"/>
            <w:vMerge/>
          </w:tcPr>
          <w:p w14:paraId="113D3FB0" w14:textId="77777777" w:rsidR="00F1452F" w:rsidRPr="00C47086" w:rsidRDefault="00F1452F" w:rsidP="00F1452F">
            <w:pPr>
              <w:rPr>
                <w:b/>
                <w:color w:val="0070C0"/>
                <w:u w:val="single"/>
                <w:lang w:val="en-US" w:eastAsia="ko-KR"/>
              </w:rPr>
            </w:pPr>
          </w:p>
        </w:tc>
        <w:tc>
          <w:tcPr>
            <w:tcW w:w="9271" w:type="dxa"/>
          </w:tcPr>
          <w:p w14:paraId="75C0EC4C" w14:textId="77777777" w:rsidR="00F1452F" w:rsidRPr="00FE0CE9" w:rsidRDefault="00F1452F" w:rsidP="00F1452F"/>
        </w:tc>
      </w:tr>
      <w:tr w:rsidR="00F1452F" w:rsidRPr="00C47086" w14:paraId="1868117B" w14:textId="77777777" w:rsidTr="00F1452F">
        <w:tc>
          <w:tcPr>
            <w:tcW w:w="1427" w:type="dxa"/>
            <w:vMerge w:val="restart"/>
          </w:tcPr>
          <w:p w14:paraId="0045D8D8" w14:textId="0BC9CA53" w:rsidR="00F1452F" w:rsidRPr="00C47086" w:rsidRDefault="00F1452F" w:rsidP="00F1452F">
            <w:pPr>
              <w:rPr>
                <w:b/>
                <w:color w:val="0070C0"/>
                <w:u w:val="single"/>
                <w:lang w:val="en-US" w:eastAsia="ko-KR"/>
              </w:rPr>
            </w:pPr>
            <w:r w:rsidRPr="00C47086">
              <w:rPr>
                <w:b/>
                <w:color w:val="0070C0"/>
                <w:u w:val="single"/>
                <w:lang w:val="en-US" w:eastAsia="ko-KR"/>
              </w:rPr>
              <w:t>Issue 1-1-</w:t>
            </w:r>
            <w:r>
              <w:rPr>
                <w:b/>
                <w:color w:val="0070C0"/>
                <w:u w:val="single"/>
                <w:lang w:val="en-US" w:eastAsia="ko-KR"/>
              </w:rPr>
              <w:t>5</w:t>
            </w:r>
            <w:r w:rsidRPr="00C47086">
              <w:rPr>
                <w:b/>
                <w:color w:val="0070C0"/>
                <w:u w:val="single"/>
                <w:lang w:val="en-US" w:eastAsia="ko-KR"/>
              </w:rPr>
              <w:t xml:space="preserve">: </w:t>
            </w:r>
            <w:r>
              <w:rPr>
                <w:b/>
                <w:color w:val="0070C0"/>
                <w:u w:val="single"/>
                <w:lang w:val="en-US" w:eastAsia="ko-KR"/>
              </w:rPr>
              <w:t>Improvement of permitted methods</w:t>
            </w:r>
          </w:p>
        </w:tc>
        <w:tc>
          <w:tcPr>
            <w:tcW w:w="9271" w:type="dxa"/>
          </w:tcPr>
          <w:p w14:paraId="129C7CAF" w14:textId="3978E5A4" w:rsidR="00F1452F" w:rsidRPr="00FE0CE9" w:rsidRDefault="00F1452F" w:rsidP="00F1452F">
            <w:r>
              <w:t>R&amp;S: We support this proposal.</w:t>
            </w:r>
          </w:p>
        </w:tc>
      </w:tr>
      <w:tr w:rsidR="00F1452F" w:rsidRPr="00C47086" w14:paraId="7A671AEE" w14:textId="77777777" w:rsidTr="00F1452F">
        <w:tc>
          <w:tcPr>
            <w:tcW w:w="1427" w:type="dxa"/>
            <w:vMerge/>
          </w:tcPr>
          <w:p w14:paraId="1ADCCE3C" w14:textId="77777777" w:rsidR="00F1452F" w:rsidRPr="00C47086" w:rsidRDefault="00F1452F" w:rsidP="00F1452F">
            <w:pPr>
              <w:rPr>
                <w:b/>
                <w:color w:val="0070C0"/>
                <w:u w:val="single"/>
                <w:lang w:val="en-US" w:eastAsia="ko-KR"/>
              </w:rPr>
            </w:pPr>
          </w:p>
        </w:tc>
        <w:tc>
          <w:tcPr>
            <w:tcW w:w="9271" w:type="dxa"/>
          </w:tcPr>
          <w:p w14:paraId="23E09955" w14:textId="77777777" w:rsidR="00F1452F" w:rsidRPr="00FE0CE9" w:rsidRDefault="00F1452F" w:rsidP="00F1452F"/>
        </w:tc>
      </w:tr>
      <w:tr w:rsidR="00F1452F" w:rsidRPr="00C47086" w14:paraId="0F28A3B7" w14:textId="77777777" w:rsidTr="00F1452F">
        <w:tc>
          <w:tcPr>
            <w:tcW w:w="1427" w:type="dxa"/>
            <w:vMerge/>
          </w:tcPr>
          <w:p w14:paraId="1A406885" w14:textId="77777777" w:rsidR="00F1452F" w:rsidRPr="00C47086" w:rsidRDefault="00F1452F" w:rsidP="00F1452F">
            <w:pPr>
              <w:rPr>
                <w:b/>
                <w:color w:val="0070C0"/>
                <w:u w:val="single"/>
                <w:lang w:val="en-US" w:eastAsia="ko-KR"/>
              </w:rPr>
            </w:pPr>
          </w:p>
        </w:tc>
        <w:tc>
          <w:tcPr>
            <w:tcW w:w="9271" w:type="dxa"/>
          </w:tcPr>
          <w:p w14:paraId="33F6690B" w14:textId="77777777" w:rsidR="00F1452F" w:rsidRPr="00FE0CE9" w:rsidRDefault="00F1452F" w:rsidP="00F1452F"/>
        </w:tc>
      </w:tr>
      <w:tr w:rsidR="00F1452F" w:rsidRPr="00C47086" w14:paraId="6082AB65" w14:textId="77777777" w:rsidTr="00F1452F">
        <w:tc>
          <w:tcPr>
            <w:tcW w:w="1427" w:type="dxa"/>
            <w:vMerge/>
          </w:tcPr>
          <w:p w14:paraId="15A8F0BE" w14:textId="77777777" w:rsidR="00F1452F" w:rsidRPr="00C47086" w:rsidRDefault="00F1452F" w:rsidP="00F1452F">
            <w:pPr>
              <w:rPr>
                <w:b/>
                <w:color w:val="0070C0"/>
                <w:u w:val="single"/>
                <w:lang w:val="en-US" w:eastAsia="ko-KR"/>
              </w:rPr>
            </w:pPr>
          </w:p>
        </w:tc>
        <w:tc>
          <w:tcPr>
            <w:tcW w:w="9271" w:type="dxa"/>
          </w:tcPr>
          <w:p w14:paraId="0D285CF4" w14:textId="77777777" w:rsidR="00F1452F" w:rsidRPr="00FE0CE9" w:rsidRDefault="00F1452F" w:rsidP="00F1452F"/>
        </w:tc>
      </w:tr>
      <w:tr w:rsidR="00F1452F" w:rsidRPr="00C47086" w14:paraId="30EB718B" w14:textId="77777777" w:rsidTr="00F1452F">
        <w:tc>
          <w:tcPr>
            <w:tcW w:w="1427" w:type="dxa"/>
            <w:vMerge/>
          </w:tcPr>
          <w:p w14:paraId="13445F6A" w14:textId="77777777" w:rsidR="00F1452F" w:rsidRPr="00C47086" w:rsidRDefault="00F1452F" w:rsidP="00F1452F">
            <w:pPr>
              <w:rPr>
                <w:b/>
                <w:color w:val="0070C0"/>
                <w:u w:val="single"/>
                <w:lang w:val="en-US" w:eastAsia="ko-KR"/>
              </w:rPr>
            </w:pPr>
          </w:p>
        </w:tc>
        <w:tc>
          <w:tcPr>
            <w:tcW w:w="9271" w:type="dxa"/>
          </w:tcPr>
          <w:p w14:paraId="410D2905" w14:textId="77777777" w:rsidR="00F1452F" w:rsidRPr="00FE0CE9" w:rsidRDefault="00F1452F" w:rsidP="00F1452F"/>
        </w:tc>
      </w:tr>
    </w:tbl>
    <w:p w14:paraId="277037E2" w14:textId="77777777" w:rsidR="009C3C80" w:rsidRPr="00C47086" w:rsidRDefault="009C3C80" w:rsidP="005B4802">
      <w:pPr>
        <w:rPr>
          <w:color w:val="0070C0"/>
          <w:lang w:val="en-US" w:eastAsia="zh-CN"/>
        </w:rPr>
      </w:pPr>
    </w:p>
    <w:p w14:paraId="534E67F0" w14:textId="213AA89D" w:rsidR="009415B0" w:rsidRDefault="009415B0" w:rsidP="00805BE8">
      <w:pPr>
        <w:pStyle w:val="Heading3"/>
        <w:rPr>
          <w:sz w:val="24"/>
          <w:szCs w:val="16"/>
          <w:lang w:val="en-US"/>
        </w:rPr>
      </w:pPr>
      <w:r w:rsidRPr="00C47086">
        <w:rPr>
          <w:sz w:val="24"/>
          <w:szCs w:val="16"/>
          <w:lang w:val="en-US"/>
        </w:rPr>
        <w:t>CRs/TPs comments collection</w:t>
      </w:r>
    </w:p>
    <w:tbl>
      <w:tblPr>
        <w:tblStyle w:val="TableGrid"/>
        <w:tblW w:w="0" w:type="auto"/>
        <w:tblLook w:val="04A0" w:firstRow="1" w:lastRow="0" w:firstColumn="1" w:lastColumn="0" w:noHBand="0" w:noVBand="1"/>
      </w:tblPr>
      <w:tblGrid>
        <w:gridCol w:w="1361"/>
        <w:gridCol w:w="8270"/>
      </w:tblGrid>
      <w:tr w:rsidR="00D3502C" w:rsidRPr="00C47086" w14:paraId="0776115C" w14:textId="77777777" w:rsidTr="006811E7">
        <w:tc>
          <w:tcPr>
            <w:tcW w:w="1361" w:type="dxa"/>
          </w:tcPr>
          <w:p w14:paraId="563D7FAA" w14:textId="77777777" w:rsidR="00D3502C" w:rsidRPr="00C47086" w:rsidRDefault="00D3502C" w:rsidP="006811E7">
            <w:pPr>
              <w:spacing w:after="120"/>
              <w:rPr>
                <w:rFonts w:eastAsiaTheme="minorEastAsia"/>
                <w:b/>
                <w:bCs/>
                <w:color w:val="0070C0"/>
                <w:lang w:val="en-US" w:eastAsia="zh-CN"/>
              </w:rPr>
            </w:pPr>
            <w:r w:rsidRPr="00C47086">
              <w:rPr>
                <w:rFonts w:eastAsiaTheme="minorEastAsia"/>
                <w:b/>
                <w:bCs/>
                <w:color w:val="0070C0"/>
                <w:lang w:val="en-US" w:eastAsia="zh-CN"/>
              </w:rPr>
              <w:t>CR/TP number</w:t>
            </w:r>
          </w:p>
        </w:tc>
        <w:tc>
          <w:tcPr>
            <w:tcW w:w="8270" w:type="dxa"/>
          </w:tcPr>
          <w:p w14:paraId="10577D7E" w14:textId="77777777" w:rsidR="00D3502C" w:rsidRPr="00C47086" w:rsidRDefault="00D3502C" w:rsidP="006811E7">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D3502C" w:rsidRPr="00C47086" w14:paraId="01E1168F" w14:textId="77777777" w:rsidTr="006811E7">
        <w:tc>
          <w:tcPr>
            <w:tcW w:w="1361" w:type="dxa"/>
            <w:vMerge w:val="restart"/>
          </w:tcPr>
          <w:p w14:paraId="5784ADF1" w14:textId="5FFD765B" w:rsidR="00D3502C" w:rsidRPr="00C47086" w:rsidRDefault="00D3502C" w:rsidP="006811E7">
            <w:pPr>
              <w:spacing w:after="120"/>
              <w:rPr>
                <w:rFonts w:eastAsiaTheme="minorEastAsia"/>
                <w:color w:val="0070C0"/>
                <w:lang w:val="en-US" w:eastAsia="zh-CN"/>
              </w:rPr>
            </w:pPr>
            <w:r w:rsidRPr="00D3502C">
              <w:rPr>
                <w:rFonts w:eastAsiaTheme="minorEastAsia"/>
                <w:color w:val="0070C0"/>
                <w:lang w:val="en-US" w:eastAsia="zh-CN"/>
              </w:rPr>
              <w:t>R4-2114385</w:t>
            </w:r>
            <w:r>
              <w:rPr>
                <w:rFonts w:eastAsiaTheme="minorEastAsia"/>
                <w:color w:val="0070C0"/>
                <w:lang w:val="en-US" w:eastAsia="zh-CN"/>
              </w:rPr>
              <w:t>, "</w:t>
            </w:r>
            <w:r w:rsidRPr="00D3502C">
              <w:rPr>
                <w:rFonts w:eastAsiaTheme="minorEastAsia"/>
                <w:color w:val="0070C0"/>
                <w:lang w:val="en-US" w:eastAsia="zh-CN"/>
              </w:rPr>
              <w:t>TP on high DL power and low UL power test cases</w:t>
            </w:r>
            <w:r>
              <w:rPr>
                <w:rFonts w:eastAsiaTheme="minorEastAsia"/>
                <w:color w:val="0070C0"/>
                <w:lang w:val="en-US" w:eastAsia="zh-CN"/>
              </w:rPr>
              <w:t>"</w:t>
            </w:r>
          </w:p>
        </w:tc>
        <w:tc>
          <w:tcPr>
            <w:tcW w:w="8270" w:type="dxa"/>
          </w:tcPr>
          <w:p w14:paraId="1811E73F" w14:textId="5D5D44CA" w:rsidR="00D3502C" w:rsidRPr="00C47086" w:rsidRDefault="00630654" w:rsidP="006811E7">
            <w:pPr>
              <w:spacing w:after="120"/>
              <w:rPr>
                <w:rFonts w:eastAsiaTheme="minorEastAsia"/>
                <w:color w:val="0070C0"/>
                <w:lang w:val="en-US" w:eastAsia="zh-CN"/>
              </w:rPr>
            </w:pPr>
            <w:r>
              <w:rPr>
                <w:rFonts w:eastAsiaTheme="minorEastAsia"/>
                <w:color w:val="0070C0"/>
                <w:lang w:val="en-US" w:eastAsia="zh-CN"/>
              </w:rPr>
              <w:t>Apple: would it be possible to update this TP to incorporate the agreements of the open issues?</w:t>
            </w:r>
          </w:p>
        </w:tc>
      </w:tr>
      <w:tr w:rsidR="00D3502C" w:rsidRPr="00C47086" w14:paraId="6250C01B" w14:textId="77777777" w:rsidTr="006811E7">
        <w:tc>
          <w:tcPr>
            <w:tcW w:w="1361" w:type="dxa"/>
            <w:vMerge/>
          </w:tcPr>
          <w:p w14:paraId="00A422F6" w14:textId="77777777" w:rsidR="00D3502C" w:rsidRPr="002C4AAE" w:rsidRDefault="00D3502C" w:rsidP="006811E7">
            <w:pPr>
              <w:spacing w:after="120"/>
              <w:rPr>
                <w:rFonts w:eastAsiaTheme="minorEastAsia"/>
                <w:color w:val="0070C0"/>
                <w:lang w:val="en-US" w:eastAsia="zh-CN"/>
              </w:rPr>
            </w:pPr>
          </w:p>
        </w:tc>
        <w:tc>
          <w:tcPr>
            <w:tcW w:w="8270" w:type="dxa"/>
          </w:tcPr>
          <w:p w14:paraId="33DDE2C0" w14:textId="77777777" w:rsidR="00D3502C" w:rsidRPr="00C47086" w:rsidRDefault="00D3502C" w:rsidP="006811E7">
            <w:pPr>
              <w:spacing w:after="120"/>
              <w:rPr>
                <w:rFonts w:eastAsiaTheme="minorEastAsia"/>
                <w:color w:val="0070C0"/>
                <w:lang w:val="en-US" w:eastAsia="zh-CN"/>
              </w:rPr>
            </w:pPr>
          </w:p>
        </w:tc>
      </w:tr>
      <w:tr w:rsidR="00D3502C" w:rsidRPr="00C47086" w14:paraId="56DE369F" w14:textId="77777777" w:rsidTr="006811E7">
        <w:tc>
          <w:tcPr>
            <w:tcW w:w="1361" w:type="dxa"/>
            <w:vMerge/>
          </w:tcPr>
          <w:p w14:paraId="048F91EA" w14:textId="77777777" w:rsidR="00D3502C" w:rsidRPr="002C4AAE" w:rsidRDefault="00D3502C" w:rsidP="006811E7">
            <w:pPr>
              <w:spacing w:after="120"/>
              <w:rPr>
                <w:rFonts w:eastAsiaTheme="minorEastAsia"/>
                <w:color w:val="0070C0"/>
                <w:lang w:val="en-US" w:eastAsia="zh-CN"/>
              </w:rPr>
            </w:pPr>
          </w:p>
        </w:tc>
        <w:tc>
          <w:tcPr>
            <w:tcW w:w="8270" w:type="dxa"/>
          </w:tcPr>
          <w:p w14:paraId="12DD8258" w14:textId="77777777" w:rsidR="00D3502C" w:rsidRPr="00C47086" w:rsidRDefault="00D3502C" w:rsidP="006811E7">
            <w:pPr>
              <w:spacing w:after="120"/>
              <w:rPr>
                <w:rFonts w:eastAsiaTheme="minorEastAsia"/>
                <w:color w:val="0070C0"/>
                <w:lang w:val="en-US" w:eastAsia="zh-CN"/>
              </w:rPr>
            </w:pPr>
          </w:p>
        </w:tc>
      </w:tr>
      <w:tr w:rsidR="00D3502C" w:rsidRPr="00C47086" w14:paraId="660DA682" w14:textId="77777777" w:rsidTr="006811E7">
        <w:tc>
          <w:tcPr>
            <w:tcW w:w="1361" w:type="dxa"/>
            <w:vMerge/>
          </w:tcPr>
          <w:p w14:paraId="28200056" w14:textId="77777777" w:rsidR="00D3502C" w:rsidRPr="002C4AAE" w:rsidRDefault="00D3502C" w:rsidP="006811E7">
            <w:pPr>
              <w:spacing w:after="120"/>
              <w:rPr>
                <w:rFonts w:eastAsiaTheme="minorEastAsia"/>
                <w:color w:val="0070C0"/>
                <w:lang w:val="en-US" w:eastAsia="zh-CN"/>
              </w:rPr>
            </w:pPr>
          </w:p>
        </w:tc>
        <w:tc>
          <w:tcPr>
            <w:tcW w:w="8270" w:type="dxa"/>
          </w:tcPr>
          <w:p w14:paraId="6EB9B97B" w14:textId="77777777" w:rsidR="00D3502C" w:rsidRPr="00C47086" w:rsidRDefault="00D3502C" w:rsidP="006811E7">
            <w:pPr>
              <w:spacing w:after="120"/>
              <w:rPr>
                <w:rFonts w:eastAsiaTheme="minorEastAsia"/>
                <w:color w:val="0070C0"/>
                <w:lang w:val="en-US" w:eastAsia="zh-CN"/>
              </w:rPr>
            </w:pPr>
          </w:p>
        </w:tc>
      </w:tr>
      <w:tr w:rsidR="00D3502C" w:rsidRPr="00C47086" w14:paraId="75D85AE2" w14:textId="77777777" w:rsidTr="006811E7">
        <w:tc>
          <w:tcPr>
            <w:tcW w:w="1361" w:type="dxa"/>
            <w:vMerge/>
          </w:tcPr>
          <w:p w14:paraId="332B280B" w14:textId="77777777" w:rsidR="00D3502C" w:rsidRPr="002C4AAE" w:rsidRDefault="00D3502C" w:rsidP="006811E7">
            <w:pPr>
              <w:spacing w:after="120"/>
              <w:rPr>
                <w:rFonts w:eastAsiaTheme="minorEastAsia"/>
                <w:color w:val="0070C0"/>
                <w:lang w:val="en-US" w:eastAsia="zh-CN"/>
              </w:rPr>
            </w:pPr>
          </w:p>
        </w:tc>
        <w:tc>
          <w:tcPr>
            <w:tcW w:w="8270" w:type="dxa"/>
          </w:tcPr>
          <w:p w14:paraId="19ABFB67" w14:textId="77777777" w:rsidR="00D3502C" w:rsidRPr="00C47086" w:rsidRDefault="00D3502C" w:rsidP="006811E7">
            <w:pPr>
              <w:spacing w:after="120"/>
              <w:rPr>
                <w:rFonts w:eastAsiaTheme="minorEastAsia"/>
                <w:color w:val="0070C0"/>
                <w:lang w:val="en-US" w:eastAsia="zh-CN"/>
              </w:rPr>
            </w:pPr>
          </w:p>
        </w:tc>
      </w:tr>
    </w:tbl>
    <w:p w14:paraId="54C4684C" w14:textId="51FAA2A0" w:rsidR="003418CB" w:rsidRPr="00C47086" w:rsidRDefault="003418CB" w:rsidP="00B831AE">
      <w:pPr>
        <w:pStyle w:val="Heading2"/>
        <w:rPr>
          <w:lang w:val="en-US"/>
        </w:rPr>
      </w:pPr>
      <w:r w:rsidRPr="00C47086">
        <w:rPr>
          <w:lang w:val="en-US"/>
        </w:rPr>
        <w:t xml:space="preserve">Summary for 1st round </w:t>
      </w:r>
    </w:p>
    <w:p w14:paraId="72FBF6C4" w14:textId="4CF022A8" w:rsidR="003418CB" w:rsidRPr="007C284B" w:rsidRDefault="00DD19DE" w:rsidP="005B4802">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28"/>
        <w:gridCol w:w="8203"/>
      </w:tblGrid>
      <w:tr w:rsidR="00855107" w:rsidRPr="00C47086" w14:paraId="3058A38F" w14:textId="77777777" w:rsidTr="00F525F2">
        <w:tc>
          <w:tcPr>
            <w:tcW w:w="1428" w:type="dxa"/>
          </w:tcPr>
          <w:p w14:paraId="6373A1EA" w14:textId="3E76BA2C" w:rsidR="00855107" w:rsidRPr="00C47086" w:rsidRDefault="00CF4028" w:rsidP="005B4802">
            <w:pPr>
              <w:rPr>
                <w:rFonts w:eastAsiaTheme="minorEastAsia"/>
                <w:b/>
                <w:bCs/>
                <w:color w:val="0070C0"/>
                <w:lang w:val="en-US" w:eastAsia="zh-CN"/>
              </w:rPr>
            </w:pPr>
            <w:r w:rsidRPr="00C47086">
              <w:rPr>
                <w:rFonts w:eastAsiaTheme="minorEastAsia"/>
                <w:b/>
                <w:bCs/>
                <w:color w:val="0070C0"/>
                <w:lang w:val="en-US" w:eastAsia="zh-CN"/>
              </w:rPr>
              <w:t>Issue</w:t>
            </w:r>
          </w:p>
        </w:tc>
        <w:tc>
          <w:tcPr>
            <w:tcW w:w="8203" w:type="dxa"/>
          </w:tcPr>
          <w:p w14:paraId="66178BBC" w14:textId="05A2C495" w:rsidR="00855107" w:rsidRPr="00C47086" w:rsidRDefault="00855107" w:rsidP="005B4802">
            <w:pPr>
              <w:rPr>
                <w:rFonts w:eastAsiaTheme="minorEastAsia"/>
                <w:b/>
                <w:bCs/>
                <w:color w:val="0070C0"/>
                <w:lang w:val="en-US" w:eastAsia="zh-CN"/>
              </w:rPr>
            </w:pPr>
            <w:r w:rsidRPr="00C47086">
              <w:rPr>
                <w:rFonts w:eastAsiaTheme="minorEastAsia"/>
                <w:b/>
                <w:bCs/>
                <w:color w:val="0070C0"/>
                <w:lang w:val="en-US" w:eastAsia="zh-CN"/>
              </w:rPr>
              <w:t xml:space="preserve">Status summary </w:t>
            </w:r>
          </w:p>
        </w:tc>
      </w:tr>
      <w:tr w:rsidR="00B95623" w:rsidRPr="00C47086" w14:paraId="12BC3760" w14:textId="77777777" w:rsidTr="00F525F2">
        <w:tc>
          <w:tcPr>
            <w:tcW w:w="1428" w:type="dxa"/>
          </w:tcPr>
          <w:p w14:paraId="53876CE1" w14:textId="117ED1F1" w:rsidR="00B95623" w:rsidRPr="00C47086" w:rsidRDefault="00A874F9" w:rsidP="00B95623">
            <w:pPr>
              <w:rPr>
                <w:rFonts w:eastAsiaTheme="minorEastAsia"/>
                <w:color w:val="0070C0"/>
                <w:lang w:val="en-US" w:eastAsia="zh-CN"/>
              </w:rPr>
            </w:pPr>
            <w:r w:rsidRPr="00C47086">
              <w:rPr>
                <w:b/>
                <w:color w:val="0070C0"/>
                <w:u w:val="single"/>
                <w:lang w:val="en-US" w:eastAsia="ko-KR"/>
              </w:rPr>
              <w:t xml:space="preserve">Issue 1-1-1: </w:t>
            </w:r>
            <w:r>
              <w:rPr>
                <w:b/>
                <w:color w:val="0070C0"/>
                <w:u w:val="single"/>
                <w:lang w:val="en-US" w:eastAsia="ko-KR"/>
              </w:rPr>
              <w:t>Black-box approach for CFFDNF</w:t>
            </w:r>
          </w:p>
        </w:tc>
        <w:tc>
          <w:tcPr>
            <w:tcW w:w="8203" w:type="dxa"/>
          </w:tcPr>
          <w:p w14:paraId="30FA09F0" w14:textId="26ADD265" w:rsidR="00B95623" w:rsidRPr="00C47086" w:rsidRDefault="00B95623" w:rsidP="00B95623">
            <w:pPr>
              <w:rPr>
                <w:rFonts w:eastAsiaTheme="minorEastAsia"/>
                <w:i/>
                <w:color w:val="0070C0"/>
                <w:lang w:val="en-US" w:eastAsia="zh-CN"/>
              </w:rPr>
            </w:pPr>
            <w:r w:rsidRPr="00C47086">
              <w:rPr>
                <w:rFonts w:eastAsiaTheme="minorEastAsia"/>
                <w:i/>
                <w:color w:val="0070C0"/>
                <w:lang w:val="en-US" w:eastAsia="zh-CN"/>
              </w:rPr>
              <w:t>Candidate options:</w:t>
            </w:r>
          </w:p>
          <w:p w14:paraId="7A2F2BFC" w14:textId="0137AADD" w:rsidR="005E5C0B" w:rsidRDefault="005E5C0B" w:rsidP="005E5C0B">
            <w:pPr>
              <w:pStyle w:val="B1"/>
              <w:rPr>
                <w:lang w:val="en-US"/>
              </w:rPr>
            </w:pPr>
            <w:r w:rsidRPr="00C47086">
              <w:rPr>
                <w:lang w:val="en-US"/>
              </w:rPr>
              <w:t>-</w:t>
            </w:r>
            <w:r w:rsidRPr="00C47086">
              <w:rPr>
                <w:lang w:val="en-US"/>
              </w:rPr>
              <w:tab/>
            </w:r>
            <w:r>
              <w:rPr>
                <w:lang w:val="en-US"/>
              </w:rPr>
              <w:t>Alt 1-1-1-1</w:t>
            </w:r>
            <w:r w:rsidRPr="00C47086">
              <w:rPr>
                <w:lang w:val="en-US"/>
              </w:rPr>
              <w:t xml:space="preserve">: </w:t>
            </w:r>
            <w:r>
              <w:rPr>
                <w:lang w:val="en-US"/>
              </w:rPr>
              <w:t>revise the following aspects in the TR related to CFFDNF:</w:t>
            </w:r>
          </w:p>
          <w:p w14:paraId="7EB75C01" w14:textId="77777777" w:rsidR="005E5C0B" w:rsidRDefault="005E5C0B" w:rsidP="005E5C0B">
            <w:pPr>
              <w:pStyle w:val="B2"/>
              <w:rPr>
                <w:lang w:val="en-US"/>
              </w:rPr>
            </w:pPr>
            <w:r>
              <w:rPr>
                <w:lang w:val="en-US"/>
              </w:rPr>
              <w:t>-</w:t>
            </w:r>
            <w:r>
              <w:rPr>
                <w:lang w:val="en-US"/>
              </w:rPr>
              <w:tab/>
              <w:t>Test procedure to define the r</w:t>
            </w:r>
            <w:r w:rsidRPr="003B7534">
              <w:rPr>
                <w:lang w:val="en-US"/>
              </w:rPr>
              <w:t>elative measurement between FF and DNF using a reference test case</w:t>
            </w:r>
            <w:r>
              <w:rPr>
                <w:lang w:val="en-US"/>
              </w:rPr>
              <w:t xml:space="preserve"> as proposed in </w:t>
            </w:r>
            <w:r w:rsidRPr="003B7534">
              <w:rPr>
                <w:lang w:val="en-US"/>
              </w:rPr>
              <w:t>R4-2113318</w:t>
            </w:r>
          </w:p>
          <w:p w14:paraId="5B517D22" w14:textId="77777777" w:rsidR="005E5C0B" w:rsidRPr="00C47086" w:rsidRDefault="005E5C0B" w:rsidP="005E5C0B">
            <w:pPr>
              <w:pStyle w:val="B2"/>
              <w:rPr>
                <w:lang w:val="en-US"/>
              </w:rPr>
            </w:pPr>
            <w:r>
              <w:rPr>
                <w:lang w:val="en-US"/>
              </w:rPr>
              <w:t>-</w:t>
            </w:r>
            <w:r>
              <w:rPr>
                <w:lang w:val="en-US"/>
              </w:rPr>
              <w:tab/>
              <w:t>Include applicability for the black-box approach</w:t>
            </w:r>
          </w:p>
          <w:p w14:paraId="0E7DA858" w14:textId="3AC346C6" w:rsidR="005E5C0B" w:rsidRDefault="005E5C0B" w:rsidP="005E5C0B">
            <w:pPr>
              <w:pStyle w:val="B1"/>
              <w:rPr>
                <w:lang w:val="en-US"/>
              </w:rPr>
            </w:pPr>
            <w:r w:rsidRPr="00C47086">
              <w:rPr>
                <w:lang w:val="en-US"/>
              </w:rPr>
              <w:t>-</w:t>
            </w:r>
            <w:r w:rsidRPr="00C47086">
              <w:rPr>
                <w:lang w:val="en-US"/>
              </w:rPr>
              <w:tab/>
            </w:r>
            <w:r>
              <w:rPr>
                <w:lang w:val="en-US"/>
              </w:rPr>
              <w:t>Alt 1-1-1-2</w:t>
            </w:r>
            <w:r w:rsidR="00B6050F">
              <w:rPr>
                <w:lang w:val="en-US"/>
              </w:rPr>
              <w:t xml:space="preserve"> (new)</w:t>
            </w:r>
            <w:r w:rsidRPr="00C47086">
              <w:rPr>
                <w:lang w:val="en-US"/>
              </w:rPr>
              <w:t xml:space="preserve">: </w:t>
            </w:r>
            <w:r w:rsidR="00B6050F">
              <w:rPr>
                <w:lang w:val="en-US"/>
              </w:rPr>
              <w:t>Moderator's understanding based on company comments</w:t>
            </w:r>
          </w:p>
          <w:p w14:paraId="74E3DD77" w14:textId="6A96DDBB" w:rsidR="00B6050F" w:rsidRDefault="00B6050F" w:rsidP="00B6050F">
            <w:pPr>
              <w:pStyle w:val="B2"/>
              <w:rPr>
                <w:lang w:val="en-US"/>
              </w:rPr>
            </w:pPr>
            <w:r>
              <w:rPr>
                <w:lang w:val="en-US"/>
              </w:rPr>
              <w:t>-</w:t>
            </w:r>
            <w:r>
              <w:rPr>
                <w:lang w:val="en-US"/>
              </w:rPr>
              <w:tab/>
              <w:t>A l</w:t>
            </w:r>
            <w:r w:rsidRPr="00B6050F">
              <w:rPr>
                <w:lang w:val="en-US"/>
              </w:rPr>
              <w:t>ocal search</w:t>
            </w:r>
            <w:r>
              <w:rPr>
                <w:lang w:val="en-US"/>
              </w:rPr>
              <w:t xml:space="preserve"> in DNF, relative to a reference test case, such as peak EIRP at FF and DNF, is necessary</w:t>
            </w:r>
            <w:r w:rsidRPr="00B6050F">
              <w:rPr>
                <w:lang w:val="en-US"/>
              </w:rPr>
              <w:t xml:space="preserve"> to </w:t>
            </w:r>
            <w:r>
              <w:rPr>
                <w:lang w:val="en-US"/>
              </w:rPr>
              <w:t>mitigate the effect of the change in antenna pattern as a function of power level/attenuation</w:t>
            </w:r>
          </w:p>
          <w:p w14:paraId="7F11C545" w14:textId="0175ECEB" w:rsidR="00B6050F" w:rsidRPr="005966BD" w:rsidRDefault="00B6050F" w:rsidP="00B6050F">
            <w:pPr>
              <w:pStyle w:val="B2"/>
              <w:rPr>
                <w:highlight w:val="yellow"/>
                <w:lang w:val="en-US"/>
              </w:rPr>
            </w:pPr>
            <w:r>
              <w:rPr>
                <w:lang w:val="en-US"/>
              </w:rPr>
              <w:t>-</w:t>
            </w:r>
            <w:r>
              <w:rPr>
                <w:lang w:val="en-US"/>
              </w:rPr>
              <w:tab/>
            </w:r>
            <w:r w:rsidRPr="005966BD">
              <w:rPr>
                <w:highlight w:val="yellow"/>
                <w:lang w:val="en-US"/>
              </w:rPr>
              <w:t>MU analys</w:t>
            </w:r>
            <w:r w:rsidR="005966BD">
              <w:rPr>
                <w:highlight w:val="yellow"/>
                <w:lang w:val="en-US"/>
              </w:rPr>
              <w:t>e</w:t>
            </w:r>
            <w:r w:rsidRPr="005966BD">
              <w:rPr>
                <w:highlight w:val="yellow"/>
                <w:lang w:val="en-US"/>
              </w:rPr>
              <w:t xml:space="preserve">s of this approach </w:t>
            </w:r>
            <w:r w:rsidR="00136099" w:rsidRPr="005966BD">
              <w:rPr>
                <w:highlight w:val="yellow"/>
                <w:lang w:val="en-US"/>
              </w:rPr>
              <w:t>shall</w:t>
            </w:r>
            <w:r w:rsidRPr="005966BD">
              <w:rPr>
                <w:highlight w:val="yellow"/>
                <w:lang w:val="en-US"/>
              </w:rPr>
              <w:t xml:space="preserve"> assume that the local search is performed</w:t>
            </w:r>
            <w:r w:rsidR="005966BD">
              <w:rPr>
                <w:highlight w:val="yellow"/>
                <w:lang w:val="en-US"/>
              </w:rPr>
              <w:t xml:space="preserve"> </w:t>
            </w:r>
            <w:r w:rsidR="00C91E74">
              <w:rPr>
                <w:highlight w:val="yellow"/>
                <w:lang w:val="en-US"/>
              </w:rPr>
              <w:t xml:space="preserve">and </w:t>
            </w:r>
            <w:r w:rsidR="005966BD">
              <w:rPr>
                <w:highlight w:val="yellow"/>
                <w:lang w:val="en-US"/>
              </w:rPr>
              <w:t xml:space="preserve">are </w:t>
            </w:r>
            <w:r w:rsidR="00136099" w:rsidRPr="005966BD">
              <w:rPr>
                <w:highlight w:val="yellow"/>
                <w:lang w:val="en-US"/>
              </w:rPr>
              <w:t>expected at the next meeting</w:t>
            </w:r>
          </w:p>
          <w:p w14:paraId="052A701A" w14:textId="240E9EFB" w:rsidR="00136099" w:rsidRPr="00C47086" w:rsidRDefault="00B6050F" w:rsidP="003322A0">
            <w:pPr>
              <w:pStyle w:val="B2"/>
              <w:rPr>
                <w:lang w:val="en-US"/>
              </w:rPr>
            </w:pPr>
            <w:r w:rsidRPr="00C33A78">
              <w:rPr>
                <w:lang w:val="en-US"/>
              </w:rPr>
              <w:t>-</w:t>
            </w:r>
            <w:r w:rsidRPr="00C33A78">
              <w:rPr>
                <w:lang w:val="en-US"/>
              </w:rPr>
              <w:tab/>
              <w:t>This relative approach removes 3 out of the 5 MU contributions identified for CFFDNF: DUT antenna location estimation, Probe antenna pattern and Near-field interaction between probe antenna and DUT antenna</w:t>
            </w:r>
            <w:r w:rsidR="00C33A78">
              <w:rPr>
                <w:highlight w:val="yellow"/>
                <w:lang w:val="en-US"/>
              </w:rPr>
              <w:t>. Additional MU contributors are FFS</w:t>
            </w:r>
            <w:r w:rsidRPr="005966BD">
              <w:rPr>
                <w:highlight w:val="yellow"/>
                <w:lang w:val="en-US"/>
              </w:rPr>
              <w:t>.</w:t>
            </w:r>
            <w:r w:rsidR="00136099" w:rsidRPr="005966BD">
              <w:rPr>
                <w:highlight w:val="yellow"/>
                <w:lang w:val="en-US"/>
              </w:rPr>
              <w:t>-</w:t>
            </w:r>
            <w:r w:rsidR="00136099" w:rsidRPr="005966BD">
              <w:rPr>
                <w:highlight w:val="yellow"/>
                <w:lang w:val="en-US"/>
              </w:rPr>
              <w:tab/>
            </w:r>
            <w:r w:rsidR="00C33A78" w:rsidRPr="00C33A78">
              <w:rPr>
                <w:highlight w:val="yellow"/>
                <w:lang w:val="en-US"/>
              </w:rPr>
              <w:t>Applicability of correlation factor at reference frequency and relative correlation factor needs to be investigated more</w:t>
            </w:r>
          </w:p>
          <w:p w14:paraId="0B4CFF62" w14:textId="77777777" w:rsidR="00B95623" w:rsidRPr="00C47086" w:rsidRDefault="00B95623" w:rsidP="00B95623">
            <w:pPr>
              <w:rPr>
                <w:rFonts w:eastAsiaTheme="minorEastAsia"/>
                <w:i/>
                <w:color w:val="0070C0"/>
                <w:lang w:val="en-US" w:eastAsia="zh-CN"/>
              </w:rPr>
            </w:pPr>
            <w:r w:rsidRPr="00C47086">
              <w:rPr>
                <w:rFonts w:eastAsiaTheme="minorEastAsia"/>
                <w:i/>
                <w:color w:val="0070C0"/>
                <w:lang w:val="en-US" w:eastAsia="zh-CN"/>
              </w:rPr>
              <w:t>Tentative agreements:</w:t>
            </w:r>
          </w:p>
          <w:p w14:paraId="756D38BE" w14:textId="26F01352" w:rsidR="00B95623" w:rsidRPr="00605543" w:rsidRDefault="007B64E5" w:rsidP="00B95623">
            <w:pPr>
              <w:pStyle w:val="B1"/>
              <w:rPr>
                <w:lang w:val="en-US"/>
              </w:rPr>
            </w:pPr>
            <w:r w:rsidRPr="00C47086">
              <w:rPr>
                <w:lang w:val="en-US"/>
              </w:rPr>
              <w:t>-</w:t>
            </w:r>
            <w:r w:rsidRPr="00C47086">
              <w:rPr>
                <w:lang w:val="en-US"/>
              </w:rPr>
              <w:tab/>
            </w:r>
            <w:r w:rsidR="00CE355E">
              <w:rPr>
                <w:lang w:val="en-US"/>
              </w:rPr>
              <w:t xml:space="preserve">Moderator recommendation: </w:t>
            </w:r>
            <w:r w:rsidR="00F417B2">
              <w:rPr>
                <w:lang w:val="en-US"/>
              </w:rPr>
              <w:t>Alt 1-1-1-2</w:t>
            </w:r>
          </w:p>
          <w:p w14:paraId="676B777F" w14:textId="77777777" w:rsidR="00B95623" w:rsidRPr="00C47086" w:rsidRDefault="00B95623" w:rsidP="00B95623">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454D7902" w14:textId="6321E610" w:rsidR="00B95623" w:rsidRDefault="007B64E5" w:rsidP="00B95623">
            <w:pPr>
              <w:pStyle w:val="B1"/>
              <w:rPr>
                <w:lang w:val="en-US"/>
              </w:rPr>
            </w:pPr>
            <w:r>
              <w:rPr>
                <w:lang w:val="en-US"/>
              </w:rPr>
              <w:t>-</w:t>
            </w:r>
            <w:r>
              <w:rPr>
                <w:lang w:val="en-US"/>
              </w:rPr>
              <w:tab/>
            </w:r>
            <w:r w:rsidR="00F417B2">
              <w:rPr>
                <w:lang w:val="en-US"/>
              </w:rPr>
              <w:t>Check whether Alt 1-1-1-2 is acceptable</w:t>
            </w:r>
          </w:p>
          <w:p w14:paraId="74E2F20C" w14:textId="77777777" w:rsidR="00D8658E" w:rsidRDefault="00F417B2" w:rsidP="00B95623">
            <w:pPr>
              <w:pStyle w:val="B1"/>
              <w:rPr>
                <w:lang w:val="en-US"/>
              </w:rPr>
            </w:pPr>
            <w:r>
              <w:rPr>
                <w:lang w:val="en-US"/>
              </w:rPr>
              <w:t>-</w:t>
            </w:r>
            <w:r>
              <w:rPr>
                <w:lang w:val="en-US"/>
              </w:rPr>
              <w:tab/>
              <w:t xml:space="preserve">Capture the </w:t>
            </w:r>
            <w:r w:rsidR="003B574C">
              <w:rPr>
                <w:lang w:val="en-US"/>
              </w:rPr>
              <w:t>related</w:t>
            </w:r>
            <w:r>
              <w:rPr>
                <w:lang w:val="en-US"/>
              </w:rPr>
              <w:t xml:space="preserve"> refinement in the TR</w:t>
            </w:r>
          </w:p>
          <w:p w14:paraId="540D066C" w14:textId="56419505" w:rsidR="00F417B2" w:rsidRPr="001822F9" w:rsidRDefault="00D8658E" w:rsidP="00B95623">
            <w:pPr>
              <w:pStyle w:val="B1"/>
              <w:rPr>
                <w:lang w:val="en-US"/>
              </w:rPr>
            </w:pPr>
            <w:r>
              <w:rPr>
                <w:lang w:val="en-US"/>
              </w:rPr>
              <w:t>-</w:t>
            </w:r>
            <w:r>
              <w:rPr>
                <w:lang w:val="en-US"/>
              </w:rPr>
              <w:tab/>
              <w:t>C</w:t>
            </w:r>
            <w:r w:rsidR="00F417B2">
              <w:rPr>
                <w:lang w:val="en-US"/>
              </w:rPr>
              <w:t xml:space="preserve">apture as much as possible of the </w:t>
            </w:r>
            <w:r w:rsidR="003B574C">
              <w:rPr>
                <w:lang w:val="en-US"/>
              </w:rPr>
              <w:t xml:space="preserve">related </w:t>
            </w:r>
            <w:r w:rsidR="00F417B2">
              <w:rPr>
                <w:lang w:val="en-US"/>
              </w:rPr>
              <w:t>preliminary MU assessment in the TR</w:t>
            </w:r>
          </w:p>
        </w:tc>
      </w:tr>
      <w:tr w:rsidR="00B63B97" w:rsidRPr="00C47086" w14:paraId="4D27CFAA" w14:textId="77777777" w:rsidTr="00F525F2">
        <w:tc>
          <w:tcPr>
            <w:tcW w:w="1428" w:type="dxa"/>
          </w:tcPr>
          <w:p w14:paraId="150D2E55" w14:textId="500A1D9B" w:rsidR="00B63B97" w:rsidRPr="00C47086" w:rsidRDefault="00A874F9" w:rsidP="00B63B97">
            <w:pPr>
              <w:rPr>
                <w:rFonts w:eastAsiaTheme="minorEastAsia"/>
                <w:b/>
                <w:bCs/>
                <w:color w:val="0070C0"/>
                <w:lang w:val="en-US" w:eastAsia="zh-CN"/>
              </w:rPr>
            </w:pPr>
            <w:r w:rsidRPr="00C47086">
              <w:rPr>
                <w:b/>
                <w:color w:val="0070C0"/>
                <w:u w:val="single"/>
                <w:lang w:val="en-US" w:eastAsia="ko-KR"/>
              </w:rPr>
              <w:t>Issue 1-1-</w:t>
            </w:r>
            <w:r>
              <w:rPr>
                <w:b/>
                <w:color w:val="0070C0"/>
                <w:u w:val="single"/>
                <w:lang w:val="en-US" w:eastAsia="ko-KR"/>
              </w:rPr>
              <w:t>2</w:t>
            </w:r>
            <w:r w:rsidRPr="00C47086">
              <w:rPr>
                <w:b/>
                <w:color w:val="0070C0"/>
                <w:u w:val="single"/>
                <w:lang w:val="en-US" w:eastAsia="ko-KR"/>
              </w:rPr>
              <w:t xml:space="preserve">: </w:t>
            </w:r>
            <w:r>
              <w:rPr>
                <w:b/>
                <w:color w:val="0070C0"/>
                <w:u w:val="single"/>
                <w:lang w:val="en-US" w:eastAsia="ko-KR"/>
              </w:rPr>
              <w:t>CFFDNF MU</w:t>
            </w:r>
          </w:p>
        </w:tc>
        <w:tc>
          <w:tcPr>
            <w:tcW w:w="8203" w:type="dxa"/>
          </w:tcPr>
          <w:p w14:paraId="4BF47B9F" w14:textId="77777777" w:rsidR="00B63B97" w:rsidRPr="00C47086" w:rsidRDefault="00B63B97" w:rsidP="00B63B97">
            <w:pPr>
              <w:rPr>
                <w:rFonts w:eastAsiaTheme="minorEastAsia"/>
                <w:i/>
                <w:color w:val="0070C0"/>
                <w:lang w:val="en-US" w:eastAsia="zh-CN"/>
              </w:rPr>
            </w:pPr>
            <w:r w:rsidRPr="00C47086">
              <w:rPr>
                <w:rFonts w:eastAsiaTheme="minorEastAsia"/>
                <w:i/>
                <w:color w:val="0070C0"/>
                <w:lang w:val="en-US" w:eastAsia="zh-CN"/>
              </w:rPr>
              <w:t>Candidate options:</w:t>
            </w:r>
          </w:p>
          <w:p w14:paraId="7D37587A" w14:textId="5FF5D215" w:rsidR="00B63B97" w:rsidRDefault="00B63B97" w:rsidP="00B63B97">
            <w:pPr>
              <w:pStyle w:val="B1"/>
              <w:rPr>
                <w:lang w:val="en-US"/>
              </w:rPr>
            </w:pPr>
            <w:r w:rsidRPr="00C47086">
              <w:rPr>
                <w:lang w:val="en-US"/>
              </w:rPr>
              <w:t>-</w:t>
            </w:r>
            <w:r w:rsidRPr="00C47086">
              <w:rPr>
                <w:lang w:val="en-US"/>
              </w:rPr>
              <w:tab/>
            </w:r>
            <w:r w:rsidR="00CE355E">
              <w:rPr>
                <w:lang w:val="en-US"/>
              </w:rPr>
              <w:t>Alt 1-1-2-1</w:t>
            </w:r>
            <w:r w:rsidR="00CE355E" w:rsidRPr="00C47086">
              <w:rPr>
                <w:lang w:val="en-US"/>
              </w:rPr>
              <w:t xml:space="preserve">: </w:t>
            </w:r>
            <w:r w:rsidR="00CE355E" w:rsidRPr="003B7534">
              <w:rPr>
                <w:lang w:val="en-US"/>
              </w:rPr>
              <w:t>Consider the min. range length for EIRP/EIS measurements based on the CFFDNF methodology for PC1 devices to be 45cm with an MU for the mean error of 0.5dB (systematic error)</w:t>
            </w:r>
            <w:r w:rsidR="00CE355E">
              <w:rPr>
                <w:lang w:val="en-US"/>
              </w:rPr>
              <w:t xml:space="preserve"> [</w:t>
            </w:r>
            <w:r w:rsidR="00CE355E" w:rsidRPr="003B7534">
              <w:rPr>
                <w:lang w:val="en-US"/>
              </w:rPr>
              <w:t>R4-2114384</w:t>
            </w:r>
            <w:r w:rsidR="00CE355E">
              <w:rPr>
                <w:lang w:val="en-US"/>
              </w:rPr>
              <w:t>]</w:t>
            </w:r>
          </w:p>
          <w:p w14:paraId="60B89928" w14:textId="0A1F69FA" w:rsidR="00CE355E" w:rsidRPr="00C47086" w:rsidRDefault="00CE355E" w:rsidP="00B63B97">
            <w:pPr>
              <w:pStyle w:val="B1"/>
              <w:rPr>
                <w:lang w:val="en-US"/>
              </w:rPr>
            </w:pPr>
            <w:r>
              <w:rPr>
                <w:lang w:val="en-US"/>
              </w:rPr>
              <w:t>-</w:t>
            </w:r>
            <w:r>
              <w:rPr>
                <w:lang w:val="en-US"/>
              </w:rPr>
              <w:tab/>
              <w:t>Alt 1-1-2-2 (new): Consider Alt 1-1-2-</w:t>
            </w:r>
            <w:r w:rsidRPr="005966BD">
              <w:rPr>
                <w:lang w:val="en-US"/>
              </w:rPr>
              <w:t xml:space="preserve">1 </w:t>
            </w:r>
            <w:r w:rsidR="00136099" w:rsidRPr="005966BD">
              <w:rPr>
                <w:highlight w:val="yellow"/>
                <w:lang w:val="en-US"/>
              </w:rPr>
              <w:t>and specify min range lengths including MU</w:t>
            </w:r>
            <w:r w:rsidR="00136099">
              <w:rPr>
                <w:lang w:val="en-US"/>
              </w:rPr>
              <w:t xml:space="preserve"> </w:t>
            </w:r>
            <w:r>
              <w:rPr>
                <w:lang w:val="en-US"/>
              </w:rPr>
              <w:t>for both CFFDNF and CFFNF for completeness</w:t>
            </w:r>
          </w:p>
          <w:p w14:paraId="4F4A38BB" w14:textId="77777777" w:rsidR="00B63B97" w:rsidRPr="00C47086" w:rsidRDefault="00B63B97" w:rsidP="00B63B97">
            <w:pPr>
              <w:rPr>
                <w:rFonts w:eastAsiaTheme="minorEastAsia"/>
                <w:i/>
                <w:color w:val="0070C0"/>
                <w:lang w:val="en-US" w:eastAsia="zh-CN"/>
              </w:rPr>
            </w:pPr>
            <w:r w:rsidRPr="00C47086">
              <w:rPr>
                <w:rFonts w:eastAsiaTheme="minorEastAsia"/>
                <w:i/>
                <w:color w:val="0070C0"/>
                <w:lang w:val="en-US" w:eastAsia="zh-CN"/>
              </w:rPr>
              <w:t>Tentative agreements:</w:t>
            </w:r>
          </w:p>
          <w:p w14:paraId="5E25FF53" w14:textId="74895F3B" w:rsidR="00B63B97" w:rsidRPr="00C47086" w:rsidRDefault="00B63B97" w:rsidP="00B63B97">
            <w:pPr>
              <w:rPr>
                <w:rFonts w:eastAsiaTheme="minorEastAsia"/>
                <w:i/>
                <w:color w:val="0070C0"/>
                <w:lang w:val="en-US" w:eastAsia="zh-CN"/>
              </w:rPr>
            </w:pPr>
            <w:r w:rsidRPr="00C47086">
              <w:rPr>
                <w:lang w:val="en-US"/>
              </w:rPr>
              <w:t>-</w:t>
            </w:r>
            <w:r w:rsidRPr="00C47086">
              <w:rPr>
                <w:lang w:val="en-US"/>
              </w:rPr>
              <w:tab/>
            </w:r>
            <w:r w:rsidR="00CE355E">
              <w:rPr>
                <w:lang w:val="en-US"/>
              </w:rPr>
              <w:t>Moderator recommendation: Alt 1-1-2-2</w:t>
            </w: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46CF78DF" w14:textId="77777777" w:rsidR="00B63B97" w:rsidRDefault="00B63B97" w:rsidP="00B63B97">
            <w:pPr>
              <w:pStyle w:val="B1"/>
              <w:rPr>
                <w:lang w:val="en-US"/>
              </w:rPr>
            </w:pPr>
            <w:r>
              <w:rPr>
                <w:lang w:val="en-US"/>
              </w:rPr>
              <w:t>-</w:t>
            </w:r>
            <w:r>
              <w:rPr>
                <w:lang w:val="en-US"/>
              </w:rPr>
              <w:tab/>
            </w:r>
            <w:r w:rsidR="00CE355E">
              <w:rPr>
                <w:lang w:val="en-US"/>
              </w:rPr>
              <w:t>Check whether Alt 1-1-2-2 is acceptable</w:t>
            </w:r>
          </w:p>
          <w:p w14:paraId="205CE77E" w14:textId="77777777" w:rsidR="00562530" w:rsidRDefault="00562530" w:rsidP="00562530">
            <w:pPr>
              <w:pStyle w:val="B1"/>
              <w:rPr>
                <w:lang w:val="en-US"/>
              </w:rPr>
            </w:pPr>
            <w:r>
              <w:rPr>
                <w:lang w:val="en-US"/>
              </w:rPr>
              <w:lastRenderedPageBreak/>
              <w:t>-</w:t>
            </w:r>
            <w:r>
              <w:rPr>
                <w:lang w:val="en-US"/>
              </w:rPr>
              <w:tab/>
              <w:t>Capture the related refinement in the TR</w:t>
            </w:r>
          </w:p>
          <w:p w14:paraId="35B71EDD" w14:textId="017FA284" w:rsidR="00562530" w:rsidRPr="00C47086" w:rsidRDefault="00562530" w:rsidP="00B63B97">
            <w:pPr>
              <w:pStyle w:val="B1"/>
              <w:rPr>
                <w:lang w:val="en-US"/>
              </w:rPr>
            </w:pPr>
            <w:r>
              <w:rPr>
                <w:lang w:val="en-US"/>
              </w:rPr>
              <w:t>-</w:t>
            </w:r>
            <w:r>
              <w:rPr>
                <w:lang w:val="en-US"/>
              </w:rPr>
              <w:tab/>
              <w:t>Capture as much as possible of the related preliminary MU assessment in the TR</w:t>
            </w:r>
          </w:p>
        </w:tc>
      </w:tr>
      <w:tr w:rsidR="00A874F9" w:rsidRPr="00C47086" w14:paraId="221F2704" w14:textId="77777777" w:rsidTr="00F525F2">
        <w:tc>
          <w:tcPr>
            <w:tcW w:w="1428" w:type="dxa"/>
          </w:tcPr>
          <w:p w14:paraId="59E7D611" w14:textId="5E01BFB2" w:rsidR="00A874F9" w:rsidRPr="00C47086" w:rsidRDefault="00A874F9" w:rsidP="00A874F9">
            <w:pPr>
              <w:rPr>
                <w:b/>
                <w:color w:val="0070C0"/>
                <w:u w:val="single"/>
                <w:lang w:val="en-US" w:eastAsia="ko-KR"/>
              </w:rPr>
            </w:pPr>
            <w:r w:rsidRPr="00C47086">
              <w:rPr>
                <w:b/>
                <w:color w:val="0070C0"/>
                <w:u w:val="single"/>
                <w:lang w:val="en-US" w:eastAsia="ko-KR"/>
              </w:rPr>
              <w:lastRenderedPageBreak/>
              <w:t>Issue 1-1-</w:t>
            </w:r>
            <w:r>
              <w:rPr>
                <w:b/>
                <w:color w:val="0070C0"/>
                <w:u w:val="single"/>
                <w:lang w:val="en-US" w:eastAsia="ko-KR"/>
              </w:rPr>
              <w:t>3</w:t>
            </w:r>
            <w:r w:rsidRPr="00C47086">
              <w:rPr>
                <w:b/>
                <w:color w:val="0070C0"/>
                <w:u w:val="single"/>
                <w:lang w:val="en-US" w:eastAsia="ko-KR"/>
              </w:rPr>
              <w:t xml:space="preserve">: </w:t>
            </w:r>
            <w:r>
              <w:rPr>
                <w:b/>
                <w:color w:val="0070C0"/>
                <w:u w:val="single"/>
                <w:lang w:val="en-US" w:eastAsia="ko-KR"/>
              </w:rPr>
              <w:t>Remaining issues with CFFNF</w:t>
            </w:r>
          </w:p>
        </w:tc>
        <w:tc>
          <w:tcPr>
            <w:tcW w:w="8203" w:type="dxa"/>
          </w:tcPr>
          <w:p w14:paraId="5939AC66" w14:textId="77777777" w:rsidR="00A874F9" w:rsidRPr="00C47086" w:rsidRDefault="00A874F9" w:rsidP="00A874F9">
            <w:pPr>
              <w:rPr>
                <w:rFonts w:eastAsiaTheme="minorEastAsia"/>
                <w:i/>
                <w:color w:val="0070C0"/>
                <w:lang w:val="en-US" w:eastAsia="zh-CN"/>
              </w:rPr>
            </w:pPr>
            <w:r w:rsidRPr="00C47086">
              <w:rPr>
                <w:rFonts w:eastAsiaTheme="minorEastAsia"/>
                <w:i/>
                <w:color w:val="0070C0"/>
                <w:lang w:val="en-US" w:eastAsia="zh-CN"/>
              </w:rPr>
              <w:t>Candidate options:</w:t>
            </w:r>
          </w:p>
          <w:p w14:paraId="615BC39B" w14:textId="6255EB67" w:rsidR="007E5CED" w:rsidRDefault="007E5CED" w:rsidP="007E5CED">
            <w:pPr>
              <w:pStyle w:val="B1"/>
              <w:rPr>
                <w:lang w:val="en-US"/>
              </w:rPr>
            </w:pPr>
            <w:r w:rsidRPr="00C47086">
              <w:rPr>
                <w:lang w:val="en-US"/>
              </w:rPr>
              <w:t>-</w:t>
            </w:r>
            <w:r w:rsidRPr="00C47086">
              <w:rPr>
                <w:lang w:val="en-US"/>
              </w:rPr>
              <w:tab/>
            </w:r>
            <w:r>
              <w:rPr>
                <w:lang w:val="en-US"/>
              </w:rPr>
              <w:t>Alt 1-1-3-1</w:t>
            </w:r>
            <w:r w:rsidRPr="00C47086">
              <w:rPr>
                <w:lang w:val="en-US"/>
              </w:rPr>
              <w:t xml:space="preserve">: </w:t>
            </w:r>
            <w:r>
              <w:rPr>
                <w:lang w:val="en-US"/>
              </w:rPr>
              <w:t>Revise the following simulation results in the TR:</w:t>
            </w:r>
          </w:p>
          <w:p w14:paraId="186C0826" w14:textId="77777777" w:rsidR="007E5CED" w:rsidRDefault="007E5CED" w:rsidP="007E5CED">
            <w:pPr>
              <w:pStyle w:val="B2"/>
              <w:rPr>
                <w:lang w:val="en-US"/>
              </w:rPr>
            </w:pPr>
            <w:r>
              <w:rPr>
                <w:lang w:val="en-US"/>
              </w:rPr>
              <w:t>-</w:t>
            </w:r>
            <w:r>
              <w:rPr>
                <w:lang w:val="en-US"/>
              </w:rPr>
              <w:tab/>
              <w:t>Revise the range length of CFFDNF to r+2 cm in Clause 5.1.4.9 of the TR</w:t>
            </w:r>
          </w:p>
          <w:p w14:paraId="0381506E" w14:textId="77777777" w:rsidR="007E5CED" w:rsidRDefault="007E5CED" w:rsidP="007E5CED">
            <w:pPr>
              <w:pStyle w:val="B2"/>
              <w:rPr>
                <w:lang w:val="en-US"/>
              </w:rPr>
            </w:pPr>
            <w:r>
              <w:rPr>
                <w:lang w:val="en-US"/>
              </w:rPr>
              <w:t>-</w:t>
            </w:r>
            <w:r>
              <w:rPr>
                <w:lang w:val="en-US"/>
              </w:rPr>
              <w:tab/>
              <w:t>Use coarse and fine grid search optimizations for CFFNF with black-box approach to reduce total measurement time</w:t>
            </w:r>
          </w:p>
          <w:p w14:paraId="12F74F66" w14:textId="77777777" w:rsidR="007E5CED" w:rsidRPr="00C47086" w:rsidRDefault="007E5CED" w:rsidP="007E5CED">
            <w:pPr>
              <w:pStyle w:val="B2"/>
              <w:rPr>
                <w:lang w:val="en-US"/>
              </w:rPr>
            </w:pPr>
            <w:r>
              <w:rPr>
                <w:lang w:val="en-US"/>
              </w:rPr>
              <w:t>-</w:t>
            </w:r>
            <w:r>
              <w:rPr>
                <w:lang w:val="en-US"/>
              </w:rPr>
              <w:tab/>
              <w:t>Include PC1 TRP results for CFFDNF</w:t>
            </w:r>
          </w:p>
          <w:p w14:paraId="22011315" w14:textId="5FC55182" w:rsidR="007E5CED" w:rsidRDefault="007E5CED" w:rsidP="00A874F9">
            <w:pPr>
              <w:pStyle w:val="B1"/>
              <w:rPr>
                <w:lang w:val="en-US"/>
              </w:rPr>
            </w:pPr>
            <w:r>
              <w:rPr>
                <w:lang w:val="en-US"/>
              </w:rPr>
              <w:t>-</w:t>
            </w:r>
            <w:r>
              <w:rPr>
                <w:lang w:val="en-US"/>
              </w:rPr>
              <w:tab/>
              <w:t>Alt 1-1-3-</w:t>
            </w:r>
            <w:r w:rsidR="00B752DA">
              <w:rPr>
                <w:lang w:val="en-US"/>
              </w:rPr>
              <w:t>2</w:t>
            </w:r>
            <w:r>
              <w:rPr>
                <w:lang w:val="en-US"/>
              </w:rPr>
              <w:t xml:space="preserve"> (new): same as Alt 1-1-3-1 with the following additions:</w:t>
            </w:r>
          </w:p>
          <w:p w14:paraId="149798C1" w14:textId="5B6B3711" w:rsidR="00A874F9" w:rsidRPr="00C47086" w:rsidRDefault="007E5CED" w:rsidP="003322A0">
            <w:pPr>
              <w:pStyle w:val="B2"/>
              <w:rPr>
                <w:lang w:val="en-US"/>
              </w:rPr>
            </w:pPr>
            <w:r>
              <w:rPr>
                <w:lang w:val="en-US"/>
              </w:rPr>
              <w:t>-</w:t>
            </w:r>
            <w:r>
              <w:rPr>
                <w:lang w:val="en-US"/>
              </w:rPr>
              <w:tab/>
              <w:t>C</w:t>
            </w:r>
            <w:r w:rsidRPr="007E5CED">
              <w:rPr>
                <w:lang w:val="en-US"/>
              </w:rPr>
              <w:t>larification is required on how the MU due to Influence of Noise on CFFNF approach is to be handled</w:t>
            </w:r>
          </w:p>
          <w:p w14:paraId="16CBD379" w14:textId="77777777" w:rsidR="00A874F9" w:rsidRPr="00C47086" w:rsidRDefault="00A874F9" w:rsidP="00A874F9">
            <w:pPr>
              <w:rPr>
                <w:rFonts w:eastAsiaTheme="minorEastAsia"/>
                <w:i/>
                <w:color w:val="0070C0"/>
                <w:lang w:val="en-US" w:eastAsia="zh-CN"/>
              </w:rPr>
            </w:pPr>
            <w:r w:rsidRPr="00C47086">
              <w:rPr>
                <w:rFonts w:eastAsiaTheme="minorEastAsia"/>
                <w:i/>
                <w:color w:val="0070C0"/>
                <w:lang w:val="en-US" w:eastAsia="zh-CN"/>
              </w:rPr>
              <w:t>Tentative agreements:</w:t>
            </w:r>
          </w:p>
          <w:p w14:paraId="55938D72" w14:textId="55175CA8" w:rsidR="00A874F9" w:rsidRPr="00C47086" w:rsidRDefault="00A874F9" w:rsidP="00A874F9">
            <w:pPr>
              <w:rPr>
                <w:rFonts w:eastAsiaTheme="minorEastAsia"/>
                <w:i/>
                <w:color w:val="0070C0"/>
                <w:lang w:val="en-US" w:eastAsia="zh-CN"/>
              </w:rPr>
            </w:pPr>
            <w:r w:rsidRPr="00C47086">
              <w:rPr>
                <w:lang w:val="en-US"/>
              </w:rPr>
              <w:t>-</w:t>
            </w:r>
            <w:r w:rsidRPr="00C47086">
              <w:rPr>
                <w:lang w:val="en-US"/>
              </w:rPr>
              <w:tab/>
            </w:r>
            <w:r w:rsidR="00B752DA">
              <w:rPr>
                <w:lang w:val="en-US"/>
              </w:rPr>
              <w:t>Moderator recommendation: Alt 1-1-3-2</w:t>
            </w: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560FC031" w14:textId="77777777" w:rsidR="00562530" w:rsidRPr="006039F8" w:rsidRDefault="00A874F9" w:rsidP="006039F8">
            <w:pPr>
              <w:pStyle w:val="B1"/>
            </w:pPr>
            <w:r w:rsidRPr="006039F8">
              <w:t>-</w:t>
            </w:r>
            <w:r w:rsidRPr="006039F8">
              <w:tab/>
            </w:r>
            <w:r w:rsidR="00562530" w:rsidRPr="006039F8">
              <w:t>Check whether Alt 1-1-3-2 is acceptable</w:t>
            </w:r>
          </w:p>
          <w:p w14:paraId="3AE2C388" w14:textId="0F2D407D" w:rsidR="00562530" w:rsidRPr="006039F8" w:rsidRDefault="00562530" w:rsidP="006039F8">
            <w:pPr>
              <w:pStyle w:val="B1"/>
            </w:pPr>
            <w:r w:rsidRPr="006039F8">
              <w:t>-</w:t>
            </w:r>
            <w:r w:rsidRPr="006039F8">
              <w:tab/>
              <w:t>Capture the related refinement in the TR</w:t>
            </w:r>
          </w:p>
          <w:p w14:paraId="2E0C1F72" w14:textId="28740103" w:rsidR="00562530" w:rsidRPr="00562530" w:rsidRDefault="00562530" w:rsidP="006039F8">
            <w:pPr>
              <w:pStyle w:val="B1"/>
              <w:rPr>
                <w:rFonts w:eastAsiaTheme="minorEastAsia"/>
                <w:i/>
                <w:color w:val="0070C0"/>
                <w:lang w:val="en-US" w:eastAsia="zh-CN"/>
              </w:rPr>
            </w:pPr>
            <w:r w:rsidRPr="006039F8">
              <w:t>-</w:t>
            </w:r>
            <w:r w:rsidRPr="006039F8">
              <w:tab/>
              <w:t>Capture as much as possible of the related preliminary MU assessment in the TR</w:t>
            </w:r>
          </w:p>
        </w:tc>
      </w:tr>
      <w:tr w:rsidR="00A874F9" w:rsidRPr="00C47086" w14:paraId="42B42340" w14:textId="77777777" w:rsidTr="00F525F2">
        <w:tc>
          <w:tcPr>
            <w:tcW w:w="1428" w:type="dxa"/>
          </w:tcPr>
          <w:p w14:paraId="68E37D7F" w14:textId="6AD95A63" w:rsidR="00A874F9" w:rsidRPr="00C47086" w:rsidRDefault="00A874F9" w:rsidP="00A874F9">
            <w:pPr>
              <w:rPr>
                <w:b/>
                <w:color w:val="0070C0"/>
                <w:u w:val="single"/>
                <w:lang w:val="en-US" w:eastAsia="ko-KR"/>
              </w:rPr>
            </w:pPr>
            <w:r w:rsidRPr="00C47086">
              <w:rPr>
                <w:b/>
                <w:color w:val="0070C0"/>
                <w:u w:val="single"/>
                <w:lang w:val="en-US" w:eastAsia="ko-KR"/>
              </w:rPr>
              <w:t>Issue 1-1-</w:t>
            </w:r>
            <w:r>
              <w:rPr>
                <w:b/>
                <w:color w:val="0070C0"/>
                <w:u w:val="single"/>
                <w:lang w:val="en-US" w:eastAsia="ko-KR"/>
              </w:rPr>
              <w:t>4</w:t>
            </w:r>
            <w:r w:rsidRPr="00C47086">
              <w:rPr>
                <w:b/>
                <w:color w:val="0070C0"/>
                <w:u w:val="single"/>
                <w:lang w:val="en-US" w:eastAsia="ko-KR"/>
              </w:rPr>
              <w:t xml:space="preserve">: </w:t>
            </w:r>
            <w:r>
              <w:rPr>
                <w:b/>
                <w:color w:val="0070C0"/>
                <w:u w:val="single"/>
                <w:lang w:val="en-US" w:eastAsia="ko-KR"/>
              </w:rPr>
              <w:t xml:space="preserve">Finalizing MU for the </w:t>
            </w:r>
            <w:r w:rsidRPr="000556C3">
              <w:rPr>
                <w:b/>
                <w:color w:val="0070C0"/>
                <w:u w:val="single"/>
                <w:lang w:val="en-US" w:eastAsia="ko-KR"/>
              </w:rPr>
              <w:t>high DL and low UL power</w:t>
            </w:r>
            <w:r>
              <w:rPr>
                <w:b/>
                <w:color w:val="0070C0"/>
                <w:u w:val="single"/>
                <w:lang w:val="en-US" w:eastAsia="ko-KR"/>
              </w:rPr>
              <w:t xml:space="preserve"> enhancements</w:t>
            </w:r>
            <w:r w:rsidR="00787D27" w:rsidRPr="00C47086">
              <w:rPr>
                <w:b/>
                <w:color w:val="0070C0"/>
                <w:u w:val="single"/>
                <w:lang w:val="en-US" w:eastAsia="ko-KR"/>
              </w:rPr>
              <w:t xml:space="preserve"> </w:t>
            </w:r>
          </w:p>
        </w:tc>
        <w:tc>
          <w:tcPr>
            <w:tcW w:w="8203" w:type="dxa"/>
          </w:tcPr>
          <w:p w14:paraId="4B0DD36C" w14:textId="77777777" w:rsidR="00A874F9" w:rsidRPr="00C47086" w:rsidRDefault="00A874F9" w:rsidP="00A874F9">
            <w:pPr>
              <w:rPr>
                <w:rFonts w:eastAsiaTheme="minorEastAsia"/>
                <w:i/>
                <w:color w:val="0070C0"/>
                <w:lang w:val="en-US" w:eastAsia="zh-CN"/>
              </w:rPr>
            </w:pPr>
            <w:r w:rsidRPr="00C47086">
              <w:rPr>
                <w:rFonts w:eastAsiaTheme="minorEastAsia"/>
                <w:i/>
                <w:color w:val="0070C0"/>
                <w:lang w:val="en-US" w:eastAsia="zh-CN"/>
              </w:rPr>
              <w:t>Candidate options:</w:t>
            </w:r>
          </w:p>
          <w:p w14:paraId="6C74A0A3" w14:textId="0BF19AD2" w:rsidR="00A874F9" w:rsidRPr="00C47086" w:rsidRDefault="00A874F9" w:rsidP="00A874F9">
            <w:pPr>
              <w:pStyle w:val="B1"/>
              <w:rPr>
                <w:lang w:val="en-US"/>
              </w:rPr>
            </w:pPr>
            <w:r w:rsidRPr="00C47086">
              <w:rPr>
                <w:lang w:val="en-US"/>
              </w:rPr>
              <w:t>-</w:t>
            </w:r>
            <w:r w:rsidRPr="00C47086">
              <w:rPr>
                <w:lang w:val="en-US"/>
              </w:rPr>
              <w:tab/>
            </w:r>
            <w:r w:rsidR="00ED2B9B">
              <w:rPr>
                <w:lang w:val="en-US"/>
              </w:rPr>
              <w:t xml:space="preserve">Proposal: </w:t>
            </w:r>
            <w:r w:rsidR="00ED2B9B" w:rsidRPr="000556C3">
              <w:rPr>
                <w:lang w:val="en-US"/>
              </w:rPr>
              <w:t>RAN4 should check whether the list of simulated error results provided for Objective 1 is complete enough to define all applicable MU elements corresponding to Objective 1</w:t>
            </w:r>
          </w:p>
          <w:p w14:paraId="51437537" w14:textId="77777777" w:rsidR="00A874F9" w:rsidRPr="00C47086" w:rsidRDefault="00A874F9" w:rsidP="00A874F9">
            <w:pPr>
              <w:rPr>
                <w:rFonts w:eastAsiaTheme="minorEastAsia"/>
                <w:i/>
                <w:color w:val="0070C0"/>
                <w:lang w:val="en-US" w:eastAsia="zh-CN"/>
              </w:rPr>
            </w:pPr>
            <w:r w:rsidRPr="00C47086">
              <w:rPr>
                <w:rFonts w:eastAsiaTheme="minorEastAsia"/>
                <w:i/>
                <w:color w:val="0070C0"/>
                <w:lang w:val="en-US" w:eastAsia="zh-CN"/>
              </w:rPr>
              <w:t>Tentative agreements:</w:t>
            </w:r>
          </w:p>
          <w:p w14:paraId="23F49D51" w14:textId="0FB6D134" w:rsidR="00A874F9" w:rsidRPr="00605543" w:rsidRDefault="00A874F9" w:rsidP="00A874F9">
            <w:pPr>
              <w:pStyle w:val="B1"/>
              <w:rPr>
                <w:lang w:val="en-US"/>
              </w:rPr>
            </w:pPr>
            <w:r w:rsidRPr="00C47086">
              <w:rPr>
                <w:lang w:val="en-US"/>
              </w:rPr>
              <w:t>-</w:t>
            </w:r>
            <w:r w:rsidRPr="00C47086">
              <w:rPr>
                <w:lang w:val="en-US"/>
              </w:rPr>
              <w:tab/>
            </w:r>
            <w:r w:rsidR="00ED2B9B" w:rsidRPr="000556C3">
              <w:rPr>
                <w:lang w:val="en-US"/>
              </w:rPr>
              <w:t>RAN4 should check whether the list of simulated error results provided for Objective 1 is complete enough to define all applicable MU elements corresponding to Objective 1</w:t>
            </w:r>
          </w:p>
          <w:p w14:paraId="7A43FA33" w14:textId="77777777" w:rsidR="00A874F9" w:rsidRPr="00C47086" w:rsidRDefault="00A874F9" w:rsidP="00A874F9">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7A524F2B" w14:textId="1E0FD832" w:rsidR="00A874F9" w:rsidRPr="00C47086" w:rsidRDefault="00A874F9" w:rsidP="006039F8">
            <w:pPr>
              <w:pStyle w:val="B1"/>
              <w:rPr>
                <w:rFonts w:eastAsiaTheme="minorEastAsia"/>
                <w:i/>
                <w:color w:val="0070C0"/>
                <w:lang w:val="en-US" w:eastAsia="zh-CN"/>
              </w:rPr>
            </w:pPr>
            <w:r>
              <w:rPr>
                <w:lang w:val="en-US"/>
              </w:rPr>
              <w:t>-</w:t>
            </w:r>
            <w:r>
              <w:rPr>
                <w:lang w:val="en-US"/>
              </w:rPr>
              <w:tab/>
            </w:r>
            <w:r w:rsidR="006039F8" w:rsidRPr="006039F8">
              <w:t>Capture as much as possible of the related preliminary MU assessment in the TR</w:t>
            </w:r>
          </w:p>
        </w:tc>
      </w:tr>
      <w:tr w:rsidR="00135D91" w:rsidRPr="00C47086" w14:paraId="65EDB22D" w14:textId="77777777" w:rsidTr="00F525F2">
        <w:tc>
          <w:tcPr>
            <w:tcW w:w="1428" w:type="dxa"/>
          </w:tcPr>
          <w:p w14:paraId="78F9C029" w14:textId="14EE8F53" w:rsidR="00135D91" w:rsidRPr="00C47086" w:rsidRDefault="00135D91" w:rsidP="00135D91">
            <w:pPr>
              <w:rPr>
                <w:b/>
                <w:color w:val="0070C0"/>
                <w:u w:val="single"/>
                <w:lang w:val="en-US" w:eastAsia="ko-KR"/>
              </w:rPr>
            </w:pPr>
            <w:bookmarkStart w:id="1" w:name="_Hlk80294779"/>
            <w:bookmarkStart w:id="2" w:name="_Hlk80294792"/>
            <w:r w:rsidRPr="00C47086">
              <w:rPr>
                <w:b/>
                <w:color w:val="0070C0"/>
                <w:u w:val="single"/>
                <w:lang w:val="en-US" w:eastAsia="ko-KR"/>
              </w:rPr>
              <w:t>Issue 1-1-</w:t>
            </w:r>
            <w:r>
              <w:rPr>
                <w:b/>
                <w:color w:val="0070C0"/>
                <w:u w:val="single"/>
                <w:lang w:val="en-US" w:eastAsia="ko-KR"/>
              </w:rPr>
              <w:t>5</w:t>
            </w:r>
            <w:r w:rsidRPr="00C47086">
              <w:rPr>
                <w:b/>
                <w:color w:val="0070C0"/>
                <w:u w:val="single"/>
                <w:lang w:val="en-US" w:eastAsia="ko-KR"/>
              </w:rPr>
              <w:t xml:space="preserve">: </w:t>
            </w:r>
            <w:bookmarkEnd w:id="1"/>
            <w:r>
              <w:rPr>
                <w:b/>
                <w:color w:val="0070C0"/>
                <w:u w:val="single"/>
                <w:lang w:val="en-US" w:eastAsia="ko-KR"/>
              </w:rPr>
              <w:t>Improvement of permitted methods</w:t>
            </w:r>
            <w:bookmarkEnd w:id="2"/>
          </w:p>
        </w:tc>
        <w:tc>
          <w:tcPr>
            <w:tcW w:w="8203" w:type="dxa"/>
          </w:tcPr>
          <w:p w14:paraId="1A8D86C3" w14:textId="77777777" w:rsidR="00135D91" w:rsidRPr="00C47086" w:rsidRDefault="00135D91" w:rsidP="00135D91">
            <w:pPr>
              <w:rPr>
                <w:rFonts w:eastAsiaTheme="minorEastAsia"/>
                <w:i/>
                <w:color w:val="0070C0"/>
                <w:lang w:val="en-US" w:eastAsia="zh-CN"/>
              </w:rPr>
            </w:pPr>
            <w:r w:rsidRPr="00C47086">
              <w:rPr>
                <w:rFonts w:eastAsiaTheme="minorEastAsia"/>
                <w:i/>
                <w:color w:val="0070C0"/>
                <w:lang w:val="en-US" w:eastAsia="zh-CN"/>
              </w:rPr>
              <w:t>Candidate options:</w:t>
            </w:r>
          </w:p>
          <w:p w14:paraId="4277AF5F" w14:textId="56A1F685" w:rsidR="00135D91" w:rsidRDefault="00135D91" w:rsidP="00135D91">
            <w:pPr>
              <w:pStyle w:val="B1"/>
              <w:rPr>
                <w:lang w:val="en-US"/>
              </w:rPr>
            </w:pPr>
            <w:r w:rsidRPr="00C47086">
              <w:rPr>
                <w:lang w:val="en-US"/>
              </w:rPr>
              <w:t>-</w:t>
            </w:r>
            <w:r w:rsidRPr="00C47086">
              <w:rPr>
                <w:lang w:val="en-US"/>
              </w:rPr>
              <w:tab/>
            </w:r>
            <w:r w:rsidR="00420AFB">
              <w:rPr>
                <w:lang w:val="en-US"/>
              </w:rPr>
              <w:t>Proposal</w:t>
            </w:r>
            <w:r w:rsidR="00420AFB" w:rsidRPr="00C47086">
              <w:rPr>
                <w:lang w:val="en-US"/>
              </w:rPr>
              <w:t xml:space="preserve">: </w:t>
            </w:r>
            <w:r w:rsidR="00420AFB">
              <w:rPr>
                <w:lang w:val="en-US"/>
              </w:rPr>
              <w:t>revise the following aspects in the TR related to the improvement of permitted methods (Clause 5.1.5), as proposed in R4-2113318:</w:t>
            </w:r>
          </w:p>
          <w:p w14:paraId="1E7B24CF" w14:textId="30EC4896" w:rsidR="00420AFB" w:rsidRPr="00C47086" w:rsidRDefault="00420AFB" w:rsidP="00420AFB">
            <w:pPr>
              <w:pStyle w:val="B2"/>
              <w:rPr>
                <w:lang w:val="en-US"/>
              </w:rPr>
            </w:pPr>
            <w:r>
              <w:rPr>
                <w:lang w:val="en-US"/>
              </w:rPr>
              <w:t>-</w:t>
            </w:r>
            <w:r>
              <w:rPr>
                <w:lang w:val="en-US"/>
              </w:rPr>
              <w:tab/>
              <w:t>Updates to Tables 5.1.6-1 and 5.1.6-2</w:t>
            </w:r>
          </w:p>
          <w:p w14:paraId="048FA2C3" w14:textId="77777777" w:rsidR="00135D91" w:rsidRPr="00C47086" w:rsidRDefault="00135D91" w:rsidP="00135D91">
            <w:pPr>
              <w:rPr>
                <w:rFonts w:eastAsiaTheme="minorEastAsia"/>
                <w:i/>
                <w:color w:val="0070C0"/>
                <w:lang w:val="en-US" w:eastAsia="zh-CN"/>
              </w:rPr>
            </w:pPr>
            <w:r w:rsidRPr="00C47086">
              <w:rPr>
                <w:rFonts w:eastAsiaTheme="minorEastAsia"/>
                <w:i/>
                <w:color w:val="0070C0"/>
                <w:lang w:val="en-US" w:eastAsia="zh-CN"/>
              </w:rPr>
              <w:t>Tentative agreements:</w:t>
            </w:r>
          </w:p>
          <w:p w14:paraId="0B91540F" w14:textId="35714284" w:rsidR="00420AFB" w:rsidRDefault="00420AFB" w:rsidP="00420AFB">
            <w:pPr>
              <w:pStyle w:val="B1"/>
              <w:rPr>
                <w:lang w:val="en-US"/>
              </w:rPr>
            </w:pPr>
            <w:r w:rsidRPr="00C47086">
              <w:rPr>
                <w:lang w:val="en-US"/>
              </w:rPr>
              <w:t>-</w:t>
            </w:r>
            <w:r w:rsidRPr="00C47086">
              <w:rPr>
                <w:lang w:val="en-US"/>
              </w:rPr>
              <w:tab/>
            </w:r>
            <w:r>
              <w:rPr>
                <w:lang w:val="en-US"/>
              </w:rPr>
              <w:t>Revise the following aspects in the TR related to the improvement of permitted methods (Clause 5.1.5), as proposed in R4-2113318:</w:t>
            </w:r>
          </w:p>
          <w:p w14:paraId="61527D38" w14:textId="77777777" w:rsidR="00420AFB" w:rsidRPr="00C47086" w:rsidRDefault="00420AFB" w:rsidP="00420AFB">
            <w:pPr>
              <w:pStyle w:val="B2"/>
              <w:rPr>
                <w:lang w:val="en-US"/>
              </w:rPr>
            </w:pPr>
            <w:r>
              <w:rPr>
                <w:lang w:val="en-US"/>
              </w:rPr>
              <w:t>-</w:t>
            </w:r>
            <w:r>
              <w:rPr>
                <w:lang w:val="en-US"/>
              </w:rPr>
              <w:tab/>
              <w:t>Updates to Tables 5.1.6-1 and 5.1.6-2</w:t>
            </w:r>
          </w:p>
          <w:p w14:paraId="2E999029" w14:textId="77777777" w:rsidR="00135D91" w:rsidRPr="00C47086" w:rsidRDefault="00135D91" w:rsidP="00135D91">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204DDB95" w14:textId="4E7EDD41" w:rsidR="00135D91" w:rsidRPr="00C47086" w:rsidRDefault="00420AFB" w:rsidP="00420AFB">
            <w:pPr>
              <w:pStyle w:val="B1"/>
              <w:rPr>
                <w:rFonts w:eastAsiaTheme="minorEastAsia"/>
                <w:i/>
                <w:color w:val="0070C0"/>
                <w:lang w:val="en-US" w:eastAsia="zh-CN"/>
              </w:rPr>
            </w:pPr>
            <w:r w:rsidRPr="006039F8">
              <w:t>-</w:t>
            </w:r>
            <w:r w:rsidRPr="006039F8">
              <w:tab/>
              <w:t>Capture the related refinement in the TR</w:t>
            </w:r>
          </w:p>
        </w:tc>
      </w:tr>
    </w:tbl>
    <w:p w14:paraId="32A58708" w14:textId="467474DE" w:rsidR="00962108" w:rsidRPr="00C47086" w:rsidRDefault="00962108" w:rsidP="005B4802">
      <w:pPr>
        <w:rPr>
          <w:i/>
          <w:color w:val="0070C0"/>
          <w:lang w:val="en-US" w:eastAsia="zh-CN"/>
        </w:rPr>
      </w:pPr>
    </w:p>
    <w:p w14:paraId="4432E4B7" w14:textId="7019E5F2" w:rsidR="00DD19DE" w:rsidRDefault="00DD19DE">
      <w:pPr>
        <w:pStyle w:val="Heading3"/>
        <w:rPr>
          <w:sz w:val="24"/>
          <w:szCs w:val="16"/>
          <w:lang w:val="en-US"/>
        </w:rPr>
      </w:pPr>
      <w:r w:rsidRPr="00C47086">
        <w:rPr>
          <w:sz w:val="24"/>
          <w:szCs w:val="16"/>
          <w:lang w:val="en-US"/>
        </w:rPr>
        <w:lastRenderedPageBreak/>
        <w:t>CRs/TPs</w:t>
      </w:r>
    </w:p>
    <w:tbl>
      <w:tblPr>
        <w:tblStyle w:val="TableGrid"/>
        <w:tblW w:w="0" w:type="auto"/>
        <w:tblLook w:val="04A0" w:firstRow="1" w:lastRow="0" w:firstColumn="1" w:lastColumn="0" w:noHBand="0" w:noVBand="1"/>
      </w:tblPr>
      <w:tblGrid>
        <w:gridCol w:w="1238"/>
        <w:gridCol w:w="8393"/>
      </w:tblGrid>
      <w:tr w:rsidR="00517EDB" w:rsidRPr="00C47086" w14:paraId="21C821AF" w14:textId="77777777" w:rsidTr="006811E7">
        <w:tc>
          <w:tcPr>
            <w:tcW w:w="1238" w:type="dxa"/>
          </w:tcPr>
          <w:p w14:paraId="6E652BAA" w14:textId="77777777" w:rsidR="00517EDB" w:rsidRPr="00C47086" w:rsidRDefault="00517EDB" w:rsidP="006811E7">
            <w:pPr>
              <w:rPr>
                <w:rFonts w:eastAsiaTheme="minorEastAsia"/>
                <w:b/>
                <w:bCs/>
                <w:color w:val="0070C0"/>
                <w:lang w:val="en-US" w:eastAsia="zh-CN"/>
              </w:rPr>
            </w:pPr>
            <w:r w:rsidRPr="00C47086">
              <w:rPr>
                <w:rFonts w:eastAsiaTheme="minorEastAsia"/>
                <w:b/>
                <w:bCs/>
                <w:color w:val="0070C0"/>
                <w:lang w:val="en-US" w:eastAsia="zh-CN"/>
              </w:rPr>
              <w:t>CR/TP/LS number</w:t>
            </w:r>
          </w:p>
        </w:tc>
        <w:tc>
          <w:tcPr>
            <w:tcW w:w="8393" w:type="dxa"/>
          </w:tcPr>
          <w:p w14:paraId="3A491C1C" w14:textId="77777777" w:rsidR="00517EDB" w:rsidRPr="00C47086" w:rsidRDefault="00517EDB" w:rsidP="006811E7">
            <w:pPr>
              <w:rPr>
                <w:rFonts w:eastAsia="MS Mincho"/>
                <w:b/>
                <w:bCs/>
                <w:color w:val="0070C0"/>
                <w:lang w:val="en-US" w:eastAsia="zh-CN"/>
              </w:rPr>
            </w:pPr>
            <w:r w:rsidRPr="00C47086">
              <w:rPr>
                <w:b/>
                <w:bCs/>
                <w:color w:val="0070C0"/>
                <w:lang w:val="en-US" w:eastAsia="zh-CN"/>
              </w:rPr>
              <w:t xml:space="preserve">CRs/TPs </w:t>
            </w:r>
            <w:r w:rsidRPr="00C47086">
              <w:rPr>
                <w:rFonts w:eastAsiaTheme="minorEastAsia"/>
                <w:b/>
                <w:bCs/>
                <w:color w:val="0070C0"/>
                <w:lang w:val="en-US" w:eastAsia="zh-CN"/>
              </w:rPr>
              <w:t xml:space="preserve">Status update recommendation  </w:t>
            </w:r>
          </w:p>
        </w:tc>
      </w:tr>
      <w:tr w:rsidR="00517EDB" w:rsidRPr="00C47086" w14:paraId="627C4F3C" w14:textId="77777777" w:rsidTr="006811E7">
        <w:tc>
          <w:tcPr>
            <w:tcW w:w="1238" w:type="dxa"/>
          </w:tcPr>
          <w:p w14:paraId="15C1034E" w14:textId="16200690" w:rsidR="00517EDB" w:rsidRPr="00C47086" w:rsidRDefault="00517EDB" w:rsidP="006811E7">
            <w:pPr>
              <w:rPr>
                <w:rFonts w:eastAsiaTheme="minorEastAsia"/>
                <w:color w:val="0070C0"/>
                <w:lang w:val="en-US" w:eastAsia="zh-CN"/>
              </w:rPr>
            </w:pPr>
            <w:r w:rsidRPr="00D3502C">
              <w:rPr>
                <w:rFonts w:eastAsiaTheme="minorEastAsia"/>
                <w:color w:val="0070C0"/>
                <w:lang w:val="en-US" w:eastAsia="zh-CN"/>
              </w:rPr>
              <w:t>R4-2114385</w:t>
            </w:r>
            <w:r>
              <w:rPr>
                <w:rFonts w:eastAsiaTheme="minorEastAsia"/>
                <w:color w:val="0070C0"/>
                <w:lang w:val="en-US" w:eastAsia="zh-CN"/>
              </w:rPr>
              <w:t>, "</w:t>
            </w:r>
            <w:r w:rsidRPr="00D3502C">
              <w:rPr>
                <w:rFonts w:eastAsiaTheme="minorEastAsia"/>
                <w:color w:val="0070C0"/>
                <w:lang w:val="en-US" w:eastAsia="zh-CN"/>
              </w:rPr>
              <w:t>TP on high DL power and low UL power test cases</w:t>
            </w:r>
            <w:r>
              <w:rPr>
                <w:rFonts w:eastAsiaTheme="minorEastAsia"/>
                <w:color w:val="0070C0"/>
                <w:lang w:val="en-US" w:eastAsia="zh-CN"/>
              </w:rPr>
              <w:t>"</w:t>
            </w:r>
          </w:p>
        </w:tc>
        <w:tc>
          <w:tcPr>
            <w:tcW w:w="8393" w:type="dxa"/>
          </w:tcPr>
          <w:p w14:paraId="28A87AD0" w14:textId="71FF52E6" w:rsidR="00517EDB" w:rsidRPr="00C47086" w:rsidRDefault="001977AD" w:rsidP="006811E7">
            <w:pPr>
              <w:rPr>
                <w:lang w:val="en-US" w:eastAsia="zh-CN"/>
              </w:rPr>
            </w:pPr>
            <w:r>
              <w:rPr>
                <w:lang w:val="en-US" w:eastAsia="zh-CN"/>
              </w:rPr>
              <w:t>Based on the outcome of the discussion of the open issues, a revision of this TP is needed to capture the outcomes</w:t>
            </w:r>
          </w:p>
        </w:tc>
      </w:tr>
    </w:tbl>
    <w:p w14:paraId="5C1530F1" w14:textId="14E0BD8F" w:rsidR="00035C50" w:rsidRDefault="00035C50" w:rsidP="00B831AE">
      <w:pPr>
        <w:pStyle w:val="Heading2"/>
        <w:rPr>
          <w:lang w:val="en-US"/>
        </w:rPr>
      </w:pPr>
      <w:r w:rsidRPr="00B75966">
        <w:rPr>
          <w:lang w:val="en-US"/>
        </w:rPr>
        <w:t>Discussion on 2nd round</w:t>
      </w:r>
      <w:r w:rsidR="00CB0305" w:rsidRPr="00B75966">
        <w:rPr>
          <w:lang w:val="en-US"/>
        </w:rPr>
        <w:t xml:space="preserve"> (if applicable)</w:t>
      </w:r>
    </w:p>
    <w:p w14:paraId="0CD4DA50" w14:textId="78D95639" w:rsidR="00B943E6" w:rsidRDefault="00B943E6" w:rsidP="00B943E6">
      <w:pPr>
        <w:pStyle w:val="Heading3"/>
      </w:pPr>
      <w:r>
        <w:t>Open issues</w:t>
      </w:r>
    </w:p>
    <w:p w14:paraId="44CDB175" w14:textId="12E6C82B" w:rsidR="009432AB" w:rsidRDefault="00D04A28" w:rsidP="009432AB">
      <w:pPr>
        <w:rPr>
          <w:lang w:val="sv-SE" w:eastAsia="zh-CN"/>
        </w:rPr>
      </w:pPr>
      <w:r>
        <w:rPr>
          <w:lang w:val="sv-SE" w:eastAsia="zh-CN"/>
        </w:rPr>
        <w:t>TBD</w:t>
      </w:r>
    </w:p>
    <w:p w14:paraId="5418E572" w14:textId="54F15EE4" w:rsidR="00B943E6" w:rsidRPr="00B943E6" w:rsidRDefault="00B943E6" w:rsidP="00B943E6">
      <w:pPr>
        <w:pStyle w:val="Heading3"/>
      </w:pPr>
      <w:r>
        <w:t>Summary for 2nd round</w:t>
      </w:r>
    </w:p>
    <w:p w14:paraId="526A53AD" w14:textId="49E6FC2B" w:rsidR="00B943E6" w:rsidRDefault="00D04A28" w:rsidP="00B943E6">
      <w:pPr>
        <w:rPr>
          <w:lang w:val="en-US" w:eastAsia="zh-CN"/>
        </w:rPr>
      </w:pPr>
      <w:r>
        <w:rPr>
          <w:lang w:val="en-US" w:eastAsia="zh-CN"/>
        </w:rPr>
        <w:t>TBD</w:t>
      </w:r>
    </w:p>
    <w:p w14:paraId="11F36725" w14:textId="69B27B9E" w:rsidR="00DD19DE" w:rsidRPr="00C47086" w:rsidRDefault="00142BB9" w:rsidP="00DD19DE">
      <w:pPr>
        <w:pStyle w:val="Heading1"/>
        <w:rPr>
          <w:lang w:val="en-US" w:eastAsia="ja-JP"/>
        </w:rPr>
      </w:pPr>
      <w:r w:rsidRPr="00C47086">
        <w:rPr>
          <w:lang w:val="en-US" w:eastAsia="ja-JP"/>
        </w:rPr>
        <w:t>Topic</w:t>
      </w:r>
      <w:r w:rsidR="00DD19DE" w:rsidRPr="00C47086">
        <w:rPr>
          <w:lang w:val="en-US" w:eastAsia="ja-JP"/>
        </w:rPr>
        <w:t xml:space="preserve"> #</w:t>
      </w:r>
      <w:r w:rsidR="00FA5848" w:rsidRPr="00C47086">
        <w:rPr>
          <w:lang w:val="en-US" w:eastAsia="ja-JP"/>
        </w:rPr>
        <w:t>2</w:t>
      </w:r>
      <w:r w:rsidR="00DD19DE" w:rsidRPr="00C47086">
        <w:rPr>
          <w:lang w:val="en-US" w:eastAsia="ja-JP"/>
        </w:rPr>
        <w:t xml:space="preserve">: </w:t>
      </w:r>
      <w:r w:rsidR="009D384D" w:rsidRPr="00C47086">
        <w:rPr>
          <w:lang w:val="en-US" w:eastAsia="ja-JP"/>
        </w:rPr>
        <w:t>polarization basis mismatch</w:t>
      </w:r>
    </w:p>
    <w:p w14:paraId="4BA6DCF9" w14:textId="77777777" w:rsidR="00DD19DE" w:rsidRPr="00C47086" w:rsidRDefault="00DD19DE" w:rsidP="00DD19DE">
      <w:pPr>
        <w:pStyle w:val="Heading2"/>
        <w:rPr>
          <w:lang w:val="en-US"/>
        </w:rPr>
      </w:pPr>
      <w:r w:rsidRPr="00C47086">
        <w:rPr>
          <w:lang w:val="en-US"/>
        </w:rPr>
        <w:t>Companies’ contributions summary</w:t>
      </w:r>
    </w:p>
    <w:tbl>
      <w:tblPr>
        <w:tblStyle w:val="TableGrid"/>
        <w:tblW w:w="0" w:type="auto"/>
        <w:tblLook w:val="04A0" w:firstRow="1" w:lastRow="0" w:firstColumn="1" w:lastColumn="0" w:noHBand="0" w:noVBand="1"/>
      </w:tblPr>
      <w:tblGrid>
        <w:gridCol w:w="1622"/>
        <w:gridCol w:w="1424"/>
        <w:gridCol w:w="6585"/>
      </w:tblGrid>
      <w:tr w:rsidR="00DD19DE" w:rsidRPr="00C47086" w14:paraId="1E5E5737" w14:textId="77777777" w:rsidTr="00D97851">
        <w:trPr>
          <w:trHeight w:val="468"/>
        </w:trPr>
        <w:tc>
          <w:tcPr>
            <w:tcW w:w="1622" w:type="dxa"/>
            <w:vAlign w:val="center"/>
          </w:tcPr>
          <w:p w14:paraId="5B780EF4" w14:textId="77777777" w:rsidR="00DD19DE" w:rsidRPr="00C47086" w:rsidRDefault="00DD19DE" w:rsidP="0033483B">
            <w:pPr>
              <w:spacing w:before="120" w:after="120"/>
              <w:rPr>
                <w:b/>
                <w:bCs/>
                <w:lang w:val="en-US"/>
              </w:rPr>
            </w:pPr>
            <w:r w:rsidRPr="00C47086">
              <w:rPr>
                <w:b/>
                <w:bCs/>
                <w:lang w:val="en-US"/>
              </w:rPr>
              <w:t>T-doc number</w:t>
            </w:r>
          </w:p>
        </w:tc>
        <w:tc>
          <w:tcPr>
            <w:tcW w:w="1424" w:type="dxa"/>
            <w:vAlign w:val="center"/>
          </w:tcPr>
          <w:p w14:paraId="27E27FF5" w14:textId="77777777" w:rsidR="00DD19DE" w:rsidRPr="00C47086" w:rsidRDefault="00DD19DE" w:rsidP="0033483B">
            <w:pPr>
              <w:spacing w:before="120" w:after="120"/>
              <w:rPr>
                <w:b/>
                <w:bCs/>
                <w:lang w:val="en-US"/>
              </w:rPr>
            </w:pPr>
            <w:r w:rsidRPr="00C47086">
              <w:rPr>
                <w:b/>
                <w:bCs/>
                <w:lang w:val="en-US"/>
              </w:rPr>
              <w:t>Company</w:t>
            </w:r>
          </w:p>
        </w:tc>
        <w:tc>
          <w:tcPr>
            <w:tcW w:w="6585" w:type="dxa"/>
            <w:vAlign w:val="center"/>
          </w:tcPr>
          <w:p w14:paraId="3753A143" w14:textId="77777777" w:rsidR="00DD19DE" w:rsidRPr="00C47086" w:rsidRDefault="00DD19DE" w:rsidP="0033483B">
            <w:pPr>
              <w:spacing w:before="120" w:after="120"/>
              <w:rPr>
                <w:b/>
                <w:bCs/>
                <w:lang w:val="en-US"/>
              </w:rPr>
            </w:pPr>
            <w:r w:rsidRPr="00C47086">
              <w:rPr>
                <w:b/>
                <w:bCs/>
                <w:lang w:val="en-US"/>
              </w:rPr>
              <w:t>Proposals / Observations</w:t>
            </w:r>
          </w:p>
        </w:tc>
      </w:tr>
      <w:tr w:rsidR="00903B30" w:rsidRPr="00C47086" w14:paraId="683FD1E7" w14:textId="77777777" w:rsidTr="00D97851">
        <w:trPr>
          <w:trHeight w:val="468"/>
        </w:trPr>
        <w:tc>
          <w:tcPr>
            <w:tcW w:w="1622" w:type="dxa"/>
            <w:vAlign w:val="center"/>
          </w:tcPr>
          <w:p w14:paraId="2444A496" w14:textId="25192CE9" w:rsidR="00903B30" w:rsidRPr="00C47086" w:rsidRDefault="00E11E24" w:rsidP="00903B30">
            <w:pPr>
              <w:spacing w:before="120" w:after="120"/>
              <w:rPr>
                <w:rFonts w:asciiTheme="minorHAnsi" w:hAnsiTheme="minorHAnsi" w:cstheme="minorHAnsi"/>
                <w:lang w:val="en-US"/>
              </w:rPr>
            </w:pPr>
            <w:hyperlink r:id="rId28" w:history="1">
              <w:r w:rsidR="00903B30">
                <w:rPr>
                  <w:rStyle w:val="Hyperlink"/>
                </w:rPr>
                <w:t>R4-2114565</w:t>
              </w:r>
            </w:hyperlink>
          </w:p>
        </w:tc>
        <w:tc>
          <w:tcPr>
            <w:tcW w:w="1424" w:type="dxa"/>
            <w:vAlign w:val="center"/>
          </w:tcPr>
          <w:p w14:paraId="786ACC88" w14:textId="51DC9DA4" w:rsidR="00903B30" w:rsidRPr="00C47086" w:rsidRDefault="00903B30" w:rsidP="00903B30">
            <w:pPr>
              <w:spacing w:before="120" w:after="120"/>
              <w:rPr>
                <w:rFonts w:asciiTheme="minorHAnsi" w:hAnsiTheme="minorHAnsi" w:cstheme="minorHAnsi"/>
                <w:lang w:val="en-US"/>
              </w:rPr>
            </w:pPr>
            <w:r>
              <w:t>Apple</w:t>
            </w:r>
          </w:p>
        </w:tc>
        <w:tc>
          <w:tcPr>
            <w:tcW w:w="6585" w:type="dxa"/>
            <w:vAlign w:val="center"/>
          </w:tcPr>
          <w:p w14:paraId="179882DC" w14:textId="7A9D8F93" w:rsidR="00903B30" w:rsidRDefault="00903B30" w:rsidP="00903B30">
            <w:pPr>
              <w:pStyle w:val="NormalWeb"/>
              <w:rPr>
                <w:sz w:val="20"/>
                <w:szCs w:val="20"/>
              </w:rPr>
            </w:pPr>
            <w:r>
              <w:rPr>
                <w:b/>
                <w:bCs/>
                <w:sz w:val="20"/>
                <w:szCs w:val="20"/>
              </w:rPr>
              <w:t xml:space="preserve">Concluding the study objectives related to f </w:t>
            </w:r>
            <w:r w:rsidR="007E3787">
              <w:rPr>
                <w:b/>
                <w:bCs/>
                <w:sz w:val="20"/>
                <w:szCs w:val="20"/>
              </w:rPr>
              <w:t xml:space="preserve">&lt; </w:t>
            </w:r>
            <w:r>
              <w:rPr>
                <w:b/>
                <w:bCs/>
                <w:sz w:val="20"/>
                <w:szCs w:val="20"/>
              </w:rPr>
              <w:t>52 GHz</w:t>
            </w:r>
          </w:p>
          <w:p w14:paraId="7FAB433F" w14:textId="74B3ECAB" w:rsidR="00903B30" w:rsidRPr="007E3787" w:rsidRDefault="00903B30" w:rsidP="007E3787">
            <w:pPr>
              <w:pStyle w:val="NormalWeb"/>
              <w:rPr>
                <w:sz w:val="20"/>
                <w:szCs w:val="20"/>
              </w:rPr>
            </w:pPr>
            <w:r>
              <w:rPr>
                <w:sz w:val="20"/>
                <w:szCs w:val="20"/>
              </w:rPr>
              <w:t>Proposal 2: In case the decision of Method 1 vs Method 2 for EVM measurement is inconclusive based on the related technical discussion, it is proposed that the method be chosen based on the recommendation of test equipment manufacturers in RAN4.</w:t>
            </w:r>
          </w:p>
        </w:tc>
      </w:tr>
      <w:tr w:rsidR="00473F9F" w:rsidRPr="00C47086" w14:paraId="1456E999" w14:textId="77777777" w:rsidTr="00D97851">
        <w:trPr>
          <w:trHeight w:val="468"/>
        </w:trPr>
        <w:tc>
          <w:tcPr>
            <w:tcW w:w="1622" w:type="dxa"/>
            <w:vAlign w:val="center"/>
          </w:tcPr>
          <w:p w14:paraId="1B135E7C" w14:textId="576D15B5" w:rsidR="00473F9F" w:rsidRPr="00C47086" w:rsidRDefault="00E11E24" w:rsidP="00473F9F">
            <w:pPr>
              <w:spacing w:before="120" w:after="120"/>
              <w:rPr>
                <w:rFonts w:asciiTheme="minorHAnsi" w:hAnsiTheme="minorHAnsi" w:cstheme="minorHAnsi"/>
                <w:lang w:val="en-US"/>
              </w:rPr>
            </w:pPr>
            <w:hyperlink r:id="rId29" w:history="1">
              <w:r w:rsidR="00473F9F">
                <w:rPr>
                  <w:rStyle w:val="Hyperlink"/>
                </w:rPr>
                <w:t>R4-2111902</w:t>
              </w:r>
            </w:hyperlink>
          </w:p>
        </w:tc>
        <w:tc>
          <w:tcPr>
            <w:tcW w:w="1424" w:type="dxa"/>
            <w:vAlign w:val="center"/>
          </w:tcPr>
          <w:p w14:paraId="511C7F4E" w14:textId="0EE6A071" w:rsidR="00473F9F" w:rsidRPr="00C47086" w:rsidRDefault="00473F9F" w:rsidP="00473F9F">
            <w:pPr>
              <w:spacing w:before="120" w:after="120"/>
              <w:rPr>
                <w:rFonts w:asciiTheme="minorHAnsi" w:hAnsiTheme="minorHAnsi" w:cstheme="minorHAnsi"/>
                <w:lang w:val="en-US"/>
              </w:rPr>
            </w:pPr>
            <w:r>
              <w:t>Qualcomm Incorporated</w:t>
            </w:r>
          </w:p>
        </w:tc>
        <w:tc>
          <w:tcPr>
            <w:tcW w:w="6585" w:type="dxa"/>
            <w:vAlign w:val="center"/>
          </w:tcPr>
          <w:p w14:paraId="40A5C0CE" w14:textId="77777777" w:rsidR="00473F9F" w:rsidRDefault="00473F9F" w:rsidP="00473F9F">
            <w:pPr>
              <w:pStyle w:val="NormalWeb"/>
              <w:rPr>
                <w:sz w:val="20"/>
                <w:szCs w:val="20"/>
              </w:rPr>
            </w:pPr>
            <w:r>
              <w:rPr>
                <w:b/>
                <w:bCs/>
                <w:sz w:val="20"/>
                <w:szCs w:val="20"/>
              </w:rPr>
              <w:t>Comparison of TSQ measurement methods for TE with dual pol Rx</w:t>
            </w:r>
          </w:p>
          <w:p w14:paraId="31E269B1" w14:textId="77777777" w:rsidR="00473F9F" w:rsidRDefault="00473F9F" w:rsidP="00473F9F">
            <w:pPr>
              <w:pStyle w:val="NormalWeb"/>
              <w:rPr>
                <w:sz w:val="20"/>
                <w:szCs w:val="20"/>
              </w:rPr>
            </w:pPr>
            <w:r>
              <w:rPr>
                <w:sz w:val="20"/>
                <w:szCs w:val="20"/>
              </w:rPr>
              <w:t>Observation 1: Method 1 has equivalent or superior accuracy compared to Method 2, provided channel extraction is performed by LSE, for slot length rank 2 UL.</w:t>
            </w:r>
          </w:p>
          <w:p w14:paraId="55FD7062" w14:textId="77777777" w:rsidR="00473F9F" w:rsidRDefault="00473F9F" w:rsidP="00473F9F">
            <w:pPr>
              <w:pStyle w:val="NormalWeb"/>
              <w:rPr>
                <w:sz w:val="20"/>
                <w:szCs w:val="20"/>
              </w:rPr>
            </w:pPr>
            <w:r>
              <w:rPr>
                <w:sz w:val="20"/>
                <w:szCs w:val="20"/>
              </w:rPr>
              <w:t>Observation 2: Sub-slot-length non-sequence-based signals are merely â€˜nice to haveâ€™ and must not be a primary consideration in choosing the EVM method.</w:t>
            </w:r>
          </w:p>
          <w:p w14:paraId="76CD4B92" w14:textId="77777777" w:rsidR="00473F9F" w:rsidRDefault="00473F9F" w:rsidP="00473F9F">
            <w:pPr>
              <w:pStyle w:val="NormalWeb"/>
              <w:rPr>
                <w:sz w:val="20"/>
                <w:szCs w:val="20"/>
              </w:rPr>
            </w:pPr>
            <w:r>
              <w:rPr>
                <w:sz w:val="20"/>
                <w:szCs w:val="20"/>
              </w:rPr>
              <w:t>Observation 3: Inversion failure is unique to Method 2 although it is easily overcome with frequency domain interpolation on affected sub carriers.</w:t>
            </w:r>
            <w:r>
              <w:rPr>
                <w:rStyle w:val="apple-converted-space"/>
                <w:sz w:val="20"/>
                <w:szCs w:val="20"/>
              </w:rPr>
              <w:t> </w:t>
            </w:r>
          </w:p>
          <w:p w14:paraId="4D4CBF62" w14:textId="013A3D0F" w:rsidR="00473F9F" w:rsidRPr="00473F9F" w:rsidRDefault="00473F9F" w:rsidP="00473F9F">
            <w:pPr>
              <w:pStyle w:val="NormalWeb"/>
              <w:rPr>
                <w:sz w:val="20"/>
                <w:szCs w:val="20"/>
              </w:rPr>
            </w:pPr>
            <w:r>
              <w:rPr>
                <w:sz w:val="20"/>
                <w:szCs w:val="20"/>
              </w:rPr>
              <w:t>Observation 4: The EVM method for sub-slot-length non-sequence-based signals can be left to TE implementation.</w:t>
            </w:r>
          </w:p>
        </w:tc>
      </w:tr>
      <w:tr w:rsidR="00473F9F" w:rsidRPr="00C47086" w14:paraId="0534C69A" w14:textId="77777777" w:rsidTr="00D97851">
        <w:trPr>
          <w:trHeight w:val="468"/>
        </w:trPr>
        <w:tc>
          <w:tcPr>
            <w:tcW w:w="1622" w:type="dxa"/>
            <w:vAlign w:val="center"/>
          </w:tcPr>
          <w:p w14:paraId="172CD5EF" w14:textId="1CE31793" w:rsidR="00473F9F" w:rsidRPr="00C47086" w:rsidRDefault="00E11E24" w:rsidP="00473F9F">
            <w:pPr>
              <w:spacing w:before="120" w:after="120"/>
              <w:rPr>
                <w:rFonts w:asciiTheme="minorHAnsi" w:hAnsiTheme="minorHAnsi" w:cstheme="minorHAnsi"/>
                <w:lang w:val="en-US"/>
              </w:rPr>
            </w:pPr>
            <w:hyperlink r:id="rId30" w:history="1">
              <w:r w:rsidR="00473F9F">
                <w:rPr>
                  <w:rStyle w:val="Hyperlink"/>
                </w:rPr>
                <w:t>R4-2112221</w:t>
              </w:r>
            </w:hyperlink>
          </w:p>
        </w:tc>
        <w:tc>
          <w:tcPr>
            <w:tcW w:w="1424" w:type="dxa"/>
            <w:vAlign w:val="center"/>
          </w:tcPr>
          <w:p w14:paraId="2E17E72D" w14:textId="4F0C1894" w:rsidR="00473F9F" w:rsidRPr="00C47086" w:rsidRDefault="00473F9F" w:rsidP="00473F9F">
            <w:pPr>
              <w:spacing w:before="120" w:after="120"/>
              <w:rPr>
                <w:rFonts w:asciiTheme="minorHAnsi" w:hAnsiTheme="minorHAnsi" w:cstheme="minorHAnsi"/>
                <w:lang w:val="en-US"/>
              </w:rPr>
            </w:pPr>
            <w:r>
              <w:t>Rohde &amp; Schwarz</w:t>
            </w:r>
          </w:p>
        </w:tc>
        <w:tc>
          <w:tcPr>
            <w:tcW w:w="6585" w:type="dxa"/>
            <w:vAlign w:val="center"/>
          </w:tcPr>
          <w:p w14:paraId="1E17BCC3" w14:textId="77777777" w:rsidR="00473F9F" w:rsidRDefault="00473F9F" w:rsidP="00473F9F">
            <w:pPr>
              <w:pStyle w:val="NormalWeb"/>
              <w:rPr>
                <w:sz w:val="20"/>
                <w:szCs w:val="20"/>
              </w:rPr>
            </w:pPr>
            <w:r>
              <w:rPr>
                <w:b/>
                <w:bCs/>
                <w:sz w:val="20"/>
                <w:szCs w:val="20"/>
              </w:rPr>
              <w:t>Evaluation of FR2 UL transmit signal quality measurement methods</w:t>
            </w:r>
          </w:p>
          <w:p w14:paraId="0FB133E6" w14:textId="77777777" w:rsidR="00473F9F" w:rsidRDefault="00473F9F" w:rsidP="00473F9F">
            <w:pPr>
              <w:pStyle w:val="NormalWeb"/>
              <w:rPr>
                <w:sz w:val="20"/>
                <w:szCs w:val="20"/>
              </w:rPr>
            </w:pPr>
            <w:r>
              <w:rPr>
                <w:sz w:val="20"/>
                <w:szCs w:val="20"/>
              </w:rPr>
              <w:t>Observation 1: The EVM measurement for UL MIMO using Method 1 has comparable performance to the SISO EVM measurement.</w:t>
            </w:r>
          </w:p>
          <w:p w14:paraId="1C20B4BB" w14:textId="77777777" w:rsidR="00473F9F" w:rsidRDefault="00473F9F" w:rsidP="00473F9F">
            <w:pPr>
              <w:pStyle w:val="NormalWeb"/>
              <w:rPr>
                <w:sz w:val="20"/>
                <w:szCs w:val="20"/>
              </w:rPr>
            </w:pPr>
            <w:r>
              <w:rPr>
                <w:sz w:val="20"/>
                <w:szCs w:val="20"/>
              </w:rPr>
              <w:lastRenderedPageBreak/>
              <w:t>Observation 2: Neither the angular relationship between the DUT and the measurement antennas, nor the used antenna ports for the transmission have an effect on the EVM measurement results when using Method 1.</w:t>
            </w:r>
          </w:p>
          <w:p w14:paraId="660C6969" w14:textId="2DC229EC" w:rsidR="00473F9F" w:rsidRPr="00C47086" w:rsidRDefault="00473F9F" w:rsidP="00473F9F">
            <w:pPr>
              <w:spacing w:before="120" w:after="120"/>
              <w:rPr>
                <w:rFonts w:asciiTheme="minorHAnsi" w:hAnsiTheme="minorHAnsi" w:cstheme="minorHAnsi"/>
                <w:lang w:val="en-US"/>
              </w:rPr>
            </w:pPr>
            <w:r>
              <w:t>Proposal []: Adopt Method 1 as the reference EVM calculation method for FR2 UL MIMO measurements.</w:t>
            </w:r>
          </w:p>
        </w:tc>
      </w:tr>
      <w:tr w:rsidR="009877D9" w:rsidRPr="00C47086" w14:paraId="5974FB28" w14:textId="77777777" w:rsidTr="00D97851">
        <w:trPr>
          <w:trHeight w:val="468"/>
        </w:trPr>
        <w:tc>
          <w:tcPr>
            <w:tcW w:w="1622" w:type="dxa"/>
            <w:vAlign w:val="center"/>
          </w:tcPr>
          <w:p w14:paraId="187EC0A1" w14:textId="19D69BEA" w:rsidR="009877D9" w:rsidRPr="00C47086" w:rsidRDefault="00E11E24" w:rsidP="009877D9">
            <w:pPr>
              <w:spacing w:before="120" w:after="120"/>
              <w:rPr>
                <w:rFonts w:asciiTheme="minorHAnsi" w:hAnsiTheme="minorHAnsi" w:cstheme="minorHAnsi"/>
                <w:lang w:val="en-US"/>
              </w:rPr>
            </w:pPr>
            <w:hyperlink r:id="rId31" w:history="1">
              <w:r w:rsidR="009877D9">
                <w:rPr>
                  <w:rStyle w:val="Hyperlink"/>
                </w:rPr>
                <w:t>R4-2112255</w:t>
              </w:r>
            </w:hyperlink>
          </w:p>
        </w:tc>
        <w:tc>
          <w:tcPr>
            <w:tcW w:w="1424" w:type="dxa"/>
            <w:vAlign w:val="center"/>
          </w:tcPr>
          <w:p w14:paraId="51B0A2CD" w14:textId="59282F95" w:rsidR="009877D9" w:rsidRPr="00C47086" w:rsidRDefault="009877D9" w:rsidP="009877D9">
            <w:pPr>
              <w:spacing w:before="120" w:after="120"/>
              <w:rPr>
                <w:rFonts w:asciiTheme="minorHAnsi" w:hAnsiTheme="minorHAnsi" w:cstheme="minorHAnsi"/>
                <w:lang w:val="en-US"/>
              </w:rPr>
            </w:pPr>
            <w:r>
              <w:t>Anritsu Limited</w:t>
            </w:r>
          </w:p>
        </w:tc>
        <w:tc>
          <w:tcPr>
            <w:tcW w:w="6585" w:type="dxa"/>
            <w:vAlign w:val="center"/>
          </w:tcPr>
          <w:p w14:paraId="75B63D38" w14:textId="77777777" w:rsidR="009877D9" w:rsidRDefault="009877D9" w:rsidP="009877D9">
            <w:pPr>
              <w:pStyle w:val="NormalWeb"/>
              <w:rPr>
                <w:sz w:val="20"/>
                <w:szCs w:val="20"/>
              </w:rPr>
            </w:pPr>
            <w:r>
              <w:rPr>
                <w:b/>
                <w:bCs/>
                <w:sz w:val="20"/>
                <w:szCs w:val="20"/>
              </w:rPr>
              <w:t>Evaluation of the DMRS-based channel inversion method for FR2 UL MIMO EVM calculations</w:t>
            </w:r>
          </w:p>
          <w:p w14:paraId="6B57823B" w14:textId="77777777" w:rsidR="009877D9" w:rsidRDefault="009877D9" w:rsidP="009877D9">
            <w:pPr>
              <w:pStyle w:val="NormalWeb"/>
              <w:rPr>
                <w:sz w:val="20"/>
                <w:szCs w:val="20"/>
              </w:rPr>
            </w:pPr>
            <w:r>
              <w:rPr>
                <w:sz w:val="20"/>
                <w:szCs w:val="20"/>
              </w:rPr>
              <w:t>Observation 1: Even under the condition of SNR = 10dB, simulations show only about 0.5 dB deviation from the ideal EVM value for QPSK modulation which is similar to the method based on inversion of the LSE-estimate of the channel (Method 2).</w:t>
            </w:r>
          </w:p>
          <w:p w14:paraId="172BF910" w14:textId="77777777" w:rsidR="009877D9" w:rsidRDefault="009877D9" w:rsidP="009877D9">
            <w:pPr>
              <w:pStyle w:val="NormalWeb"/>
              <w:rPr>
                <w:sz w:val="20"/>
                <w:szCs w:val="20"/>
              </w:rPr>
            </w:pPr>
            <w:r>
              <w:rPr>
                <w:sz w:val="20"/>
                <w:szCs w:val="20"/>
              </w:rPr>
              <w:t>Observation 2: There is an SNR overestimation even for 20dB SNR 256QAM as expected due to that modulation scheme being more sensitive to AWGN than QPSK is.</w:t>
            </w:r>
          </w:p>
          <w:p w14:paraId="0CFE9662" w14:textId="77777777" w:rsidR="009877D9" w:rsidRDefault="009877D9" w:rsidP="009877D9">
            <w:pPr>
              <w:pStyle w:val="NormalWeb"/>
              <w:rPr>
                <w:sz w:val="20"/>
                <w:szCs w:val="20"/>
              </w:rPr>
            </w:pPr>
            <w:r>
              <w:rPr>
                <w:sz w:val="20"/>
                <w:szCs w:val="20"/>
              </w:rPr>
              <w:t>Proposal 1: Adopt method 1 for measurement block of FR2 MIMO.</w:t>
            </w:r>
          </w:p>
          <w:p w14:paraId="006262CD" w14:textId="1DDBF097" w:rsidR="009877D9" w:rsidRPr="00C47086" w:rsidRDefault="009877D9" w:rsidP="009877D9">
            <w:pPr>
              <w:spacing w:before="120" w:after="120"/>
              <w:rPr>
                <w:rFonts w:asciiTheme="minorHAnsi" w:hAnsiTheme="minorHAnsi" w:cstheme="minorHAnsi"/>
                <w:lang w:val="en-US"/>
              </w:rPr>
            </w:pPr>
            <w:r>
              <w:t>Proposal []: Adopt method 1 as one of the authorized methods.</w:t>
            </w:r>
          </w:p>
        </w:tc>
      </w:tr>
    </w:tbl>
    <w:p w14:paraId="73647B3C" w14:textId="77777777" w:rsidR="00DD19DE" w:rsidRPr="00C47086" w:rsidRDefault="00DD19DE" w:rsidP="00DD19DE">
      <w:pPr>
        <w:rPr>
          <w:lang w:val="en-US"/>
        </w:rPr>
      </w:pPr>
    </w:p>
    <w:p w14:paraId="70D89159" w14:textId="77777777" w:rsidR="00DD19DE" w:rsidRPr="00C47086" w:rsidRDefault="00DD19DE" w:rsidP="00DD19DE">
      <w:pPr>
        <w:pStyle w:val="Heading2"/>
        <w:rPr>
          <w:lang w:val="en-US"/>
        </w:rPr>
      </w:pPr>
      <w:r w:rsidRPr="00C47086">
        <w:rPr>
          <w:lang w:val="en-US"/>
        </w:rPr>
        <w:t>Open issues summary</w:t>
      </w:r>
    </w:p>
    <w:p w14:paraId="0734800A" w14:textId="1E1C394C" w:rsidR="00DD19DE" w:rsidRPr="00C47086" w:rsidRDefault="00DD19DE" w:rsidP="00DD19DE">
      <w:pPr>
        <w:pStyle w:val="Heading3"/>
        <w:rPr>
          <w:sz w:val="24"/>
          <w:szCs w:val="16"/>
          <w:lang w:val="en-US"/>
        </w:rPr>
      </w:pPr>
      <w:r w:rsidRPr="00C47086">
        <w:rPr>
          <w:sz w:val="24"/>
          <w:szCs w:val="16"/>
          <w:lang w:val="en-US"/>
        </w:rPr>
        <w:t>Sub-</w:t>
      </w:r>
      <w:r w:rsidR="00142BB9" w:rsidRPr="00C47086">
        <w:rPr>
          <w:sz w:val="24"/>
          <w:szCs w:val="16"/>
          <w:lang w:val="en-US"/>
        </w:rPr>
        <w:t>topic</w:t>
      </w:r>
      <w:r w:rsidRPr="00C47086">
        <w:rPr>
          <w:sz w:val="24"/>
          <w:szCs w:val="16"/>
          <w:lang w:val="en-US"/>
        </w:rPr>
        <w:t xml:space="preserve"> </w:t>
      </w:r>
      <w:r w:rsidR="00FA5848" w:rsidRPr="00C47086">
        <w:rPr>
          <w:sz w:val="24"/>
          <w:szCs w:val="16"/>
          <w:lang w:val="en-US"/>
        </w:rPr>
        <w:t>2</w:t>
      </w:r>
      <w:r w:rsidRPr="00C47086">
        <w:rPr>
          <w:sz w:val="24"/>
          <w:szCs w:val="16"/>
          <w:lang w:val="en-US"/>
        </w:rPr>
        <w:t>-1</w:t>
      </w:r>
      <w:r w:rsidR="007D4B53" w:rsidRPr="00C47086">
        <w:rPr>
          <w:sz w:val="24"/>
          <w:szCs w:val="16"/>
          <w:lang w:val="en-US"/>
        </w:rPr>
        <w:t>:</w:t>
      </w:r>
      <w:r w:rsidR="001C05C4" w:rsidRPr="00C47086">
        <w:rPr>
          <w:sz w:val="24"/>
          <w:szCs w:val="16"/>
          <w:lang w:val="en-US"/>
        </w:rPr>
        <w:t xml:space="preserve"> </w:t>
      </w:r>
      <w:r w:rsidR="00A05404">
        <w:rPr>
          <w:sz w:val="24"/>
          <w:szCs w:val="16"/>
          <w:lang w:val="en-US"/>
        </w:rPr>
        <w:t>EVM calculation method</w:t>
      </w:r>
    </w:p>
    <w:p w14:paraId="4027AC78" w14:textId="1ED57ADE" w:rsidR="00DD19DE" w:rsidRPr="00C47086" w:rsidRDefault="00DD19DE" w:rsidP="00DD19DE">
      <w:pPr>
        <w:rPr>
          <w:b/>
          <w:color w:val="0070C0"/>
          <w:u w:val="single"/>
          <w:lang w:val="en-US" w:eastAsia="ko-KR"/>
        </w:rPr>
      </w:pPr>
      <w:r w:rsidRPr="00C47086">
        <w:rPr>
          <w:b/>
          <w:color w:val="0070C0"/>
          <w:u w:val="single"/>
          <w:lang w:val="en-US" w:eastAsia="ko-KR"/>
        </w:rPr>
        <w:t xml:space="preserve">Issue </w:t>
      </w:r>
      <w:r w:rsidR="00FA5848" w:rsidRPr="00C47086">
        <w:rPr>
          <w:b/>
          <w:color w:val="0070C0"/>
          <w:u w:val="single"/>
          <w:lang w:val="en-US" w:eastAsia="ko-KR"/>
        </w:rPr>
        <w:t>2</w:t>
      </w:r>
      <w:r w:rsidRPr="00C47086">
        <w:rPr>
          <w:b/>
          <w:color w:val="0070C0"/>
          <w:u w:val="single"/>
          <w:lang w:val="en-US" w:eastAsia="ko-KR"/>
        </w:rPr>
        <w:t>-1</w:t>
      </w:r>
      <w:r w:rsidR="003D4F90" w:rsidRPr="00C47086">
        <w:rPr>
          <w:b/>
          <w:color w:val="0070C0"/>
          <w:u w:val="single"/>
          <w:lang w:val="en-US" w:eastAsia="ko-KR"/>
        </w:rPr>
        <w:t>-1</w:t>
      </w:r>
      <w:r w:rsidRPr="00C47086">
        <w:rPr>
          <w:b/>
          <w:color w:val="0070C0"/>
          <w:u w:val="single"/>
          <w:lang w:val="en-US" w:eastAsia="ko-KR"/>
        </w:rPr>
        <w:t xml:space="preserve">: </w:t>
      </w:r>
      <w:r w:rsidR="00A05404">
        <w:rPr>
          <w:b/>
          <w:color w:val="0070C0"/>
          <w:u w:val="single"/>
          <w:lang w:val="en-US" w:eastAsia="ko-KR"/>
        </w:rPr>
        <w:t>EVM calculation method for 2L UL</w:t>
      </w:r>
    </w:p>
    <w:p w14:paraId="2508B04F" w14:textId="1AA6F268" w:rsidR="00903B30" w:rsidRDefault="00903B30" w:rsidP="00903B30">
      <w:pPr>
        <w:pStyle w:val="B1"/>
        <w:rPr>
          <w:lang w:val="en-US" w:eastAsia="ko-KR"/>
        </w:rPr>
      </w:pPr>
      <w:r w:rsidRPr="00C47086">
        <w:rPr>
          <w:lang w:val="en-US" w:eastAsia="ko-KR"/>
        </w:rPr>
        <w:t>-</w:t>
      </w:r>
      <w:r w:rsidRPr="00C47086">
        <w:rPr>
          <w:lang w:val="en-US" w:eastAsia="ko-KR"/>
        </w:rPr>
        <w:tab/>
      </w:r>
      <w:r w:rsidR="00A05404">
        <w:rPr>
          <w:lang w:val="en-US" w:eastAsia="ko-KR"/>
        </w:rPr>
        <w:t>Proposal</w:t>
      </w:r>
      <w:r w:rsidRPr="00C47086">
        <w:rPr>
          <w:lang w:val="en-US" w:eastAsia="ko-KR"/>
        </w:rPr>
        <w:t xml:space="preserve">: </w:t>
      </w:r>
      <w:r w:rsidR="00A05404" w:rsidRPr="00A05404">
        <w:rPr>
          <w:lang w:val="en-US" w:eastAsia="ko-KR"/>
        </w:rPr>
        <w:t>Adopt Method 1 as the reference EVM calculation method for FR2 UL MIMO measurements</w:t>
      </w:r>
    </w:p>
    <w:p w14:paraId="1DA97DA2" w14:textId="30C6B8DF" w:rsidR="003D4F90" w:rsidRDefault="00C363CE" w:rsidP="00876B4E">
      <w:r>
        <w:t>Moderator's note: the proposed resolution is recommended by three companies' contributions [</w:t>
      </w:r>
      <w:r w:rsidRPr="00C363CE">
        <w:t>R4-2111902</w:t>
      </w:r>
      <w:r>
        <w:t xml:space="preserve">, </w:t>
      </w:r>
      <w:r w:rsidRPr="00C363CE">
        <w:t>R4-2112221</w:t>
      </w:r>
      <w:r>
        <w:t xml:space="preserve">, </w:t>
      </w:r>
      <w:r w:rsidRPr="00C363CE">
        <w:t>R4-2112255</w:t>
      </w:r>
      <w:r>
        <w:t>]</w:t>
      </w:r>
    </w:p>
    <w:p w14:paraId="297E9BED" w14:textId="77777777" w:rsidR="00DD19DE" w:rsidRPr="00B75966" w:rsidRDefault="00DD19DE" w:rsidP="00DD19DE">
      <w:pPr>
        <w:pStyle w:val="Heading2"/>
        <w:rPr>
          <w:lang w:val="en-US"/>
        </w:rPr>
      </w:pPr>
      <w:r w:rsidRPr="00B75966">
        <w:rPr>
          <w:lang w:val="en-US"/>
        </w:rPr>
        <w:t xml:space="preserve">Companies views’ collection for 1st round </w:t>
      </w:r>
    </w:p>
    <w:p w14:paraId="7930AAC3" w14:textId="7D7BBF9A" w:rsidR="00DD19DE" w:rsidRPr="00C47086" w:rsidRDefault="00DD19DE">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27"/>
        <w:gridCol w:w="8025"/>
      </w:tblGrid>
      <w:tr w:rsidR="00544F2D" w:rsidRPr="00C47086" w14:paraId="0C9F9B04" w14:textId="77777777" w:rsidTr="00F1452F">
        <w:tc>
          <w:tcPr>
            <w:tcW w:w="1427" w:type="dxa"/>
          </w:tcPr>
          <w:p w14:paraId="7B490D0C" w14:textId="77777777" w:rsidR="00544F2D" w:rsidRPr="00C47086" w:rsidRDefault="00544F2D" w:rsidP="009121FA">
            <w:pPr>
              <w:spacing w:after="120"/>
              <w:rPr>
                <w:rFonts w:eastAsiaTheme="minorEastAsia"/>
                <w:b/>
                <w:bCs/>
                <w:color w:val="0070C0"/>
                <w:lang w:val="en-US" w:eastAsia="zh-CN"/>
              </w:rPr>
            </w:pPr>
            <w:r w:rsidRPr="00C47086">
              <w:rPr>
                <w:rFonts w:eastAsiaTheme="minorEastAsia"/>
                <w:b/>
                <w:bCs/>
                <w:color w:val="0070C0"/>
                <w:lang w:val="en-US" w:eastAsia="zh-CN"/>
              </w:rPr>
              <w:t>Issue</w:t>
            </w:r>
          </w:p>
        </w:tc>
        <w:tc>
          <w:tcPr>
            <w:tcW w:w="8025" w:type="dxa"/>
          </w:tcPr>
          <w:p w14:paraId="3C8670BB" w14:textId="77777777" w:rsidR="00544F2D" w:rsidRPr="00C47086" w:rsidRDefault="00544F2D" w:rsidP="009121FA">
            <w:pPr>
              <w:spacing w:after="120"/>
              <w:rPr>
                <w:rFonts w:eastAsiaTheme="minorEastAsia"/>
                <w:b/>
                <w:bCs/>
                <w:color w:val="0070C0"/>
                <w:lang w:val="en-US" w:eastAsia="zh-CN"/>
              </w:rPr>
            </w:pPr>
            <w:r w:rsidRPr="00C47086">
              <w:rPr>
                <w:rFonts w:eastAsiaTheme="minorEastAsia"/>
                <w:b/>
                <w:bCs/>
                <w:color w:val="0070C0"/>
                <w:lang w:val="en-US" w:eastAsia="zh-CN"/>
              </w:rPr>
              <w:t>Company comments</w:t>
            </w:r>
          </w:p>
        </w:tc>
      </w:tr>
      <w:tr w:rsidR="00630654" w:rsidRPr="00C47086" w14:paraId="7486B8E1" w14:textId="77777777" w:rsidTr="00F1452F">
        <w:tc>
          <w:tcPr>
            <w:tcW w:w="1427" w:type="dxa"/>
            <w:vMerge w:val="restart"/>
          </w:tcPr>
          <w:p w14:paraId="4D6B7D26" w14:textId="77777777" w:rsidR="00630654" w:rsidRPr="00C47086" w:rsidRDefault="00630654" w:rsidP="00A05404">
            <w:pPr>
              <w:rPr>
                <w:b/>
                <w:color w:val="0070C0"/>
                <w:u w:val="single"/>
                <w:lang w:val="en-US" w:eastAsia="ko-KR"/>
              </w:rPr>
            </w:pPr>
            <w:r w:rsidRPr="00C47086">
              <w:rPr>
                <w:b/>
                <w:color w:val="0070C0"/>
                <w:u w:val="single"/>
                <w:lang w:val="en-US" w:eastAsia="ko-KR"/>
              </w:rPr>
              <w:t xml:space="preserve">Issue 2-1-1: </w:t>
            </w:r>
            <w:r>
              <w:rPr>
                <w:b/>
                <w:color w:val="0070C0"/>
                <w:u w:val="single"/>
                <w:lang w:val="en-US" w:eastAsia="ko-KR"/>
              </w:rPr>
              <w:t>EVM calculation method for 2L UL</w:t>
            </w:r>
          </w:p>
          <w:p w14:paraId="620A9D33" w14:textId="50830534" w:rsidR="00630654" w:rsidRPr="00C47086" w:rsidRDefault="00630654" w:rsidP="009121FA">
            <w:pPr>
              <w:spacing w:after="120"/>
              <w:rPr>
                <w:rFonts w:eastAsiaTheme="minorEastAsia"/>
                <w:color w:val="0070C0"/>
                <w:lang w:val="en-US" w:eastAsia="zh-CN"/>
              </w:rPr>
            </w:pPr>
          </w:p>
        </w:tc>
        <w:tc>
          <w:tcPr>
            <w:tcW w:w="8025" w:type="dxa"/>
          </w:tcPr>
          <w:p w14:paraId="4C3DA8EF" w14:textId="57576269" w:rsidR="00630654" w:rsidRPr="00390676" w:rsidRDefault="00630654" w:rsidP="00390676">
            <w:r>
              <w:t>Qualcomm: We are ok to adopt the R+S approach (Method 1)</w:t>
            </w:r>
          </w:p>
        </w:tc>
      </w:tr>
      <w:tr w:rsidR="00630654" w:rsidRPr="00C47086" w14:paraId="244269B3" w14:textId="77777777" w:rsidTr="00F1452F">
        <w:tc>
          <w:tcPr>
            <w:tcW w:w="1427" w:type="dxa"/>
            <w:vMerge/>
          </w:tcPr>
          <w:p w14:paraId="6F6F8AB1" w14:textId="77777777" w:rsidR="00630654" w:rsidRPr="00C47086" w:rsidRDefault="00630654" w:rsidP="002901FF">
            <w:pPr>
              <w:spacing w:after="120"/>
              <w:rPr>
                <w:b/>
                <w:color w:val="0070C0"/>
                <w:u w:val="single"/>
                <w:lang w:val="en-US" w:eastAsia="ko-KR"/>
              </w:rPr>
            </w:pPr>
          </w:p>
        </w:tc>
        <w:tc>
          <w:tcPr>
            <w:tcW w:w="8025" w:type="dxa"/>
          </w:tcPr>
          <w:p w14:paraId="2528AB5A" w14:textId="2470E6FD" w:rsidR="00630654" w:rsidRPr="00390676" w:rsidRDefault="00630654" w:rsidP="002901FF">
            <w:r>
              <w:t>R&amp;S: We support this proposal.</w:t>
            </w:r>
          </w:p>
        </w:tc>
      </w:tr>
      <w:tr w:rsidR="00630654" w:rsidRPr="00C47086" w14:paraId="3A1E0F3D" w14:textId="77777777" w:rsidTr="00F1452F">
        <w:tc>
          <w:tcPr>
            <w:tcW w:w="1427" w:type="dxa"/>
            <w:vMerge/>
          </w:tcPr>
          <w:p w14:paraId="22DDAEE1" w14:textId="77777777" w:rsidR="00630654" w:rsidRPr="00C47086" w:rsidRDefault="00630654" w:rsidP="002901FF">
            <w:pPr>
              <w:spacing w:after="120"/>
              <w:rPr>
                <w:b/>
                <w:color w:val="0070C0"/>
                <w:u w:val="single"/>
                <w:lang w:val="en-US" w:eastAsia="ko-KR"/>
              </w:rPr>
            </w:pPr>
          </w:p>
        </w:tc>
        <w:tc>
          <w:tcPr>
            <w:tcW w:w="8025" w:type="dxa"/>
          </w:tcPr>
          <w:p w14:paraId="63C5B807" w14:textId="77777777" w:rsidR="00630654" w:rsidRDefault="00630654" w:rsidP="002901FF">
            <w:pPr>
              <w:rPr>
                <w:rFonts w:eastAsiaTheme="minorEastAsia"/>
                <w:lang w:eastAsia="zh-CN"/>
              </w:rPr>
            </w:pPr>
            <w:r>
              <w:rPr>
                <w:rFonts w:eastAsiaTheme="minorEastAsia" w:hint="eastAsia"/>
                <w:lang w:eastAsia="zh-CN"/>
              </w:rPr>
              <w:t>H</w:t>
            </w:r>
            <w:r>
              <w:rPr>
                <w:rFonts w:eastAsiaTheme="minorEastAsia"/>
                <w:lang w:eastAsia="zh-CN"/>
              </w:rPr>
              <w:t>uawei, HiSilicon: we would like to clarify:</w:t>
            </w:r>
          </w:p>
          <w:p w14:paraId="3C20EE7D" w14:textId="77777777" w:rsidR="00630654" w:rsidRDefault="00630654" w:rsidP="00DA51D7">
            <w:pPr>
              <w:rPr>
                <w:color w:val="0070C0"/>
                <w:u w:val="single"/>
              </w:rPr>
            </w:pPr>
            <w:r>
              <w:rPr>
                <w:rFonts w:eastAsiaTheme="minorEastAsia"/>
                <w:lang w:eastAsia="zh-CN"/>
              </w:rPr>
              <w:t xml:space="preserve">Now UE verification is generally </w:t>
            </w:r>
            <w:r>
              <w:rPr>
                <w:color w:val="0070C0"/>
                <w:u w:val="single"/>
              </w:rPr>
              <w:t>processed by authorized agencies. If there exists different method on UL MIMO measurement calculation, even with different DMRS evaluations, how to ensure UE is fair when verification?</w:t>
            </w:r>
          </w:p>
          <w:p w14:paraId="2D8A9FB8" w14:textId="1CD75941" w:rsidR="00630654" w:rsidRPr="00DA51D7" w:rsidRDefault="00630654" w:rsidP="00DA51D7">
            <w:pPr>
              <w:rPr>
                <w:rFonts w:eastAsiaTheme="minorEastAsia"/>
                <w:lang w:eastAsia="zh-CN"/>
              </w:rPr>
            </w:pPr>
            <w:r>
              <w:rPr>
                <w:color w:val="0070C0"/>
                <w:u w:val="single"/>
              </w:rPr>
              <w:t>With Method 1, which is newly proposed these meetings, we believe TE vendor need time to upgrade maybe both HW and SW. How to ensure the test method is unified in the industry?</w:t>
            </w:r>
          </w:p>
        </w:tc>
      </w:tr>
      <w:tr w:rsidR="00630654" w:rsidRPr="00C47086" w14:paraId="7B2E3A38" w14:textId="77777777" w:rsidTr="00F1452F">
        <w:tc>
          <w:tcPr>
            <w:tcW w:w="1427" w:type="dxa"/>
            <w:vMerge/>
          </w:tcPr>
          <w:p w14:paraId="2E3B763F" w14:textId="77777777" w:rsidR="00630654" w:rsidRPr="00C47086" w:rsidRDefault="00630654" w:rsidP="002901FF">
            <w:pPr>
              <w:spacing w:after="120"/>
              <w:rPr>
                <w:b/>
                <w:color w:val="0070C0"/>
                <w:u w:val="single"/>
                <w:lang w:val="en-US" w:eastAsia="ko-KR"/>
              </w:rPr>
            </w:pPr>
          </w:p>
        </w:tc>
        <w:tc>
          <w:tcPr>
            <w:tcW w:w="8025" w:type="dxa"/>
          </w:tcPr>
          <w:p w14:paraId="3A34159F" w14:textId="53DE4C63" w:rsidR="00630654" w:rsidRPr="00390676" w:rsidRDefault="00630654" w:rsidP="002901FF">
            <w:r>
              <w:t xml:space="preserve">Anritsu: We support Method 1 from R&amp;S but need more time to study the refinement to it proposed by QC in </w:t>
            </w:r>
            <w:r w:rsidRPr="004976F0">
              <w:t>R4-2111902</w:t>
            </w:r>
            <w:r>
              <w:t>.</w:t>
            </w:r>
          </w:p>
        </w:tc>
      </w:tr>
      <w:tr w:rsidR="00630654" w:rsidRPr="00C47086" w14:paraId="6B5B9D32" w14:textId="77777777" w:rsidTr="00F1452F">
        <w:tc>
          <w:tcPr>
            <w:tcW w:w="1427" w:type="dxa"/>
            <w:vMerge/>
          </w:tcPr>
          <w:p w14:paraId="377C5ECB" w14:textId="77777777" w:rsidR="00630654" w:rsidRPr="00C47086" w:rsidRDefault="00630654" w:rsidP="00F1452F">
            <w:pPr>
              <w:spacing w:after="120"/>
              <w:rPr>
                <w:b/>
                <w:color w:val="0070C0"/>
                <w:u w:val="single"/>
                <w:lang w:val="en-US" w:eastAsia="ko-KR"/>
              </w:rPr>
            </w:pPr>
          </w:p>
        </w:tc>
        <w:tc>
          <w:tcPr>
            <w:tcW w:w="8025" w:type="dxa"/>
          </w:tcPr>
          <w:p w14:paraId="1EE4DE93" w14:textId="77777777" w:rsidR="00630654" w:rsidRDefault="00630654" w:rsidP="00F1452F">
            <w:r>
              <w:t xml:space="preserve">R&amp;S: In response to Huawei: In this meeting three companies have shown that the Method 1 has no negative effect on the test result under various conditions. As usual, RAN4 will provide a general description of the EVM measurement method in the core spec. In the end, it will be up to </w:t>
            </w:r>
            <w:r>
              <w:lastRenderedPageBreak/>
              <w:t>RAN5 to describe the EVM procedure in detail, like it is today. Then the results among different TE will be comparable.</w:t>
            </w:r>
          </w:p>
          <w:p w14:paraId="394D73AE" w14:textId="4D3B66DF" w:rsidR="00630654" w:rsidRPr="00390676" w:rsidRDefault="00630654" w:rsidP="00F1452F">
            <w:r>
              <w:t>Regarding, the upgrade time of the equipment. So far RAN5 has not defined any TC for FR2 UL MIMO, so the new method could be integrated right from the start. However, we can understand the concern from Huawei. So as usual in these cases when some test methodology changes, RAN5 typically allows “transition periods” where both the old and new methods are allowed, so that TE vendors have time to incorporate the new method. That way no test coverage is lost when introducing a new method.</w:t>
            </w:r>
          </w:p>
        </w:tc>
      </w:tr>
      <w:tr w:rsidR="00630654" w:rsidRPr="00C47086" w14:paraId="3B4DB023" w14:textId="77777777" w:rsidTr="00F1452F">
        <w:tc>
          <w:tcPr>
            <w:tcW w:w="1427" w:type="dxa"/>
            <w:vMerge/>
          </w:tcPr>
          <w:p w14:paraId="476F91EA" w14:textId="77777777" w:rsidR="00630654" w:rsidRPr="00C47086" w:rsidRDefault="00630654" w:rsidP="00F1452F">
            <w:pPr>
              <w:spacing w:after="120"/>
              <w:rPr>
                <w:b/>
                <w:color w:val="0070C0"/>
                <w:u w:val="single"/>
                <w:lang w:val="en-US" w:eastAsia="ko-KR"/>
              </w:rPr>
            </w:pPr>
          </w:p>
        </w:tc>
        <w:tc>
          <w:tcPr>
            <w:tcW w:w="8025" w:type="dxa"/>
          </w:tcPr>
          <w:p w14:paraId="1E3D936E" w14:textId="519F2E29" w:rsidR="00630654" w:rsidRDefault="00630654" w:rsidP="00F1452F">
            <w:r>
              <w:t>Apple: we support the proposal to adopt Method 1. To Huawei comment: we think this question is best resolved in RAN5 when they undertake the effort to apply the outcome of this study to the conformance test specification.</w:t>
            </w:r>
          </w:p>
        </w:tc>
      </w:tr>
    </w:tbl>
    <w:p w14:paraId="0F7267B7" w14:textId="61F71975" w:rsidR="00544F2D" w:rsidRPr="00C47086" w:rsidRDefault="00544F2D" w:rsidP="00544F2D">
      <w:pPr>
        <w:rPr>
          <w:lang w:val="en-US" w:eastAsia="zh-CN"/>
        </w:rPr>
      </w:pPr>
    </w:p>
    <w:p w14:paraId="01736235" w14:textId="31304EB1" w:rsidR="00DD19DE" w:rsidRDefault="00DD19DE" w:rsidP="00DD19DE">
      <w:pPr>
        <w:pStyle w:val="Heading3"/>
        <w:rPr>
          <w:sz w:val="24"/>
          <w:szCs w:val="16"/>
          <w:lang w:val="en-US"/>
        </w:rPr>
      </w:pPr>
      <w:r w:rsidRPr="00C47086">
        <w:rPr>
          <w:sz w:val="24"/>
          <w:szCs w:val="16"/>
          <w:lang w:val="en-US"/>
        </w:rPr>
        <w:t>CRs/TPs comments collection</w:t>
      </w:r>
    </w:p>
    <w:p w14:paraId="25479FAA" w14:textId="640844B4" w:rsidR="00933FBE" w:rsidRPr="00933FBE" w:rsidRDefault="00933FBE" w:rsidP="00933FBE">
      <w:pPr>
        <w:rPr>
          <w:lang w:val="en-US" w:eastAsia="zh-CN"/>
        </w:rPr>
      </w:pPr>
    </w:p>
    <w:tbl>
      <w:tblPr>
        <w:tblStyle w:val="TableGrid"/>
        <w:tblW w:w="0" w:type="auto"/>
        <w:tblLook w:val="04A0" w:firstRow="1" w:lastRow="0" w:firstColumn="1" w:lastColumn="0" w:noHBand="0" w:noVBand="1"/>
      </w:tblPr>
      <w:tblGrid>
        <w:gridCol w:w="1364"/>
        <w:gridCol w:w="8267"/>
      </w:tblGrid>
      <w:tr w:rsidR="002C4AAE" w:rsidRPr="00C47086" w14:paraId="1AF5CDF9" w14:textId="77777777" w:rsidTr="00A14E60">
        <w:tc>
          <w:tcPr>
            <w:tcW w:w="1361" w:type="dxa"/>
          </w:tcPr>
          <w:p w14:paraId="547D8CD5" w14:textId="77777777" w:rsidR="002C4AAE" w:rsidRPr="00C47086" w:rsidRDefault="002C4AAE" w:rsidP="00F73C23">
            <w:pPr>
              <w:spacing w:after="120"/>
              <w:rPr>
                <w:rFonts w:eastAsiaTheme="minorEastAsia"/>
                <w:b/>
                <w:bCs/>
                <w:color w:val="0070C0"/>
                <w:lang w:val="en-US" w:eastAsia="zh-CN"/>
              </w:rPr>
            </w:pPr>
            <w:r w:rsidRPr="00C47086">
              <w:rPr>
                <w:rFonts w:eastAsiaTheme="minorEastAsia"/>
                <w:b/>
                <w:bCs/>
                <w:color w:val="0070C0"/>
                <w:lang w:val="en-US" w:eastAsia="zh-CN"/>
              </w:rPr>
              <w:t>CR/TP number</w:t>
            </w:r>
          </w:p>
        </w:tc>
        <w:tc>
          <w:tcPr>
            <w:tcW w:w="8270" w:type="dxa"/>
          </w:tcPr>
          <w:p w14:paraId="6F90A423" w14:textId="77777777" w:rsidR="002C4AAE" w:rsidRPr="00C47086" w:rsidRDefault="002C4AAE" w:rsidP="00F73C23">
            <w:pPr>
              <w:spacing w:after="120"/>
              <w:rPr>
                <w:rFonts w:eastAsiaTheme="minorEastAsia"/>
                <w:b/>
                <w:bCs/>
                <w:color w:val="0070C0"/>
                <w:lang w:val="en-US" w:eastAsia="zh-CN"/>
              </w:rPr>
            </w:pPr>
            <w:r w:rsidRPr="00C47086">
              <w:rPr>
                <w:rFonts w:eastAsiaTheme="minorEastAsia"/>
                <w:b/>
                <w:bCs/>
                <w:color w:val="0070C0"/>
                <w:lang w:val="en-US" w:eastAsia="zh-CN"/>
              </w:rPr>
              <w:t>Comments collection</w:t>
            </w:r>
          </w:p>
        </w:tc>
      </w:tr>
      <w:tr w:rsidR="002C4AAE" w:rsidRPr="00C47086" w14:paraId="5A0CAEB2" w14:textId="77777777" w:rsidTr="00A14E60">
        <w:tc>
          <w:tcPr>
            <w:tcW w:w="1361" w:type="dxa"/>
            <w:vMerge w:val="restart"/>
          </w:tcPr>
          <w:p w14:paraId="62EB9BA7" w14:textId="00C9ADA2" w:rsidR="002C4AAE" w:rsidRPr="00C47086" w:rsidRDefault="009877D9" w:rsidP="00F73C23">
            <w:pPr>
              <w:spacing w:after="120"/>
              <w:rPr>
                <w:rFonts w:eastAsiaTheme="minorEastAsia"/>
                <w:color w:val="0070C0"/>
                <w:lang w:val="en-US" w:eastAsia="zh-CN"/>
              </w:rPr>
            </w:pPr>
            <w:r w:rsidRPr="009877D9">
              <w:rPr>
                <w:rFonts w:eastAsiaTheme="minorEastAsia"/>
                <w:color w:val="0070C0"/>
                <w:lang w:val="en-US" w:eastAsia="zh-CN"/>
              </w:rPr>
              <w:t>R4-2112986</w:t>
            </w:r>
            <w:r>
              <w:rPr>
                <w:rFonts w:eastAsiaTheme="minorEastAsia"/>
                <w:color w:val="0070C0"/>
                <w:lang w:val="en-US" w:eastAsia="zh-CN"/>
              </w:rPr>
              <w:t>, "</w:t>
            </w:r>
            <w:r>
              <w:t xml:space="preserve"> </w:t>
            </w:r>
            <w:r w:rsidRPr="009877D9">
              <w:rPr>
                <w:rFonts w:eastAsiaTheme="minorEastAsia"/>
                <w:color w:val="0070C0"/>
                <w:lang w:val="en-US" w:eastAsia="zh-CN"/>
              </w:rPr>
              <w:t>TP to TR38.884 on TPMI index for EIRP measurement</w:t>
            </w:r>
            <w:r>
              <w:rPr>
                <w:rFonts w:eastAsiaTheme="minorEastAsia"/>
                <w:color w:val="0070C0"/>
                <w:lang w:val="en-US" w:eastAsia="zh-CN"/>
              </w:rPr>
              <w:t>"</w:t>
            </w:r>
          </w:p>
        </w:tc>
        <w:tc>
          <w:tcPr>
            <w:tcW w:w="8270" w:type="dxa"/>
          </w:tcPr>
          <w:p w14:paraId="03BF397A" w14:textId="41C5C75D" w:rsidR="002C4AAE" w:rsidRPr="00C47086" w:rsidRDefault="00630654" w:rsidP="00F73C23">
            <w:pPr>
              <w:spacing w:after="120"/>
              <w:rPr>
                <w:rFonts w:eastAsiaTheme="minorEastAsia"/>
                <w:color w:val="0070C0"/>
                <w:lang w:val="en-US" w:eastAsia="zh-CN"/>
              </w:rPr>
            </w:pPr>
            <w:r>
              <w:rPr>
                <w:rFonts w:eastAsiaTheme="minorEastAsia"/>
                <w:color w:val="0070C0"/>
                <w:lang w:val="en-US" w:eastAsia="zh-CN"/>
              </w:rPr>
              <w:t>Apple: would it be possible to merge these changes with the outcome of the EVM calculation method in order to have a unified TP for the entire objective?</w:t>
            </w:r>
          </w:p>
        </w:tc>
      </w:tr>
      <w:tr w:rsidR="009877D9" w:rsidRPr="00C47086" w14:paraId="241E7654" w14:textId="77777777" w:rsidTr="00A14E60">
        <w:tc>
          <w:tcPr>
            <w:tcW w:w="1361" w:type="dxa"/>
            <w:vMerge/>
          </w:tcPr>
          <w:p w14:paraId="657D3D49" w14:textId="77777777" w:rsidR="009877D9" w:rsidRPr="002C4AAE" w:rsidRDefault="009877D9" w:rsidP="00F73C23">
            <w:pPr>
              <w:spacing w:after="120"/>
              <w:rPr>
                <w:rFonts w:eastAsiaTheme="minorEastAsia"/>
                <w:color w:val="0070C0"/>
                <w:lang w:val="en-US" w:eastAsia="zh-CN"/>
              </w:rPr>
            </w:pPr>
          </w:p>
        </w:tc>
        <w:tc>
          <w:tcPr>
            <w:tcW w:w="8270" w:type="dxa"/>
          </w:tcPr>
          <w:p w14:paraId="10A4FA2E" w14:textId="77777777" w:rsidR="009877D9" w:rsidRPr="00C47086" w:rsidRDefault="009877D9" w:rsidP="00F73C23">
            <w:pPr>
              <w:spacing w:after="120"/>
              <w:rPr>
                <w:rFonts w:eastAsiaTheme="minorEastAsia"/>
                <w:color w:val="0070C0"/>
                <w:lang w:val="en-US" w:eastAsia="zh-CN"/>
              </w:rPr>
            </w:pPr>
          </w:p>
        </w:tc>
      </w:tr>
      <w:tr w:rsidR="009877D9" w:rsidRPr="00C47086" w14:paraId="14502BE1" w14:textId="77777777" w:rsidTr="00A14E60">
        <w:tc>
          <w:tcPr>
            <w:tcW w:w="1361" w:type="dxa"/>
            <w:vMerge/>
          </w:tcPr>
          <w:p w14:paraId="1C0F28E7" w14:textId="77777777" w:rsidR="009877D9" w:rsidRPr="002C4AAE" w:rsidRDefault="009877D9" w:rsidP="00F73C23">
            <w:pPr>
              <w:spacing w:after="120"/>
              <w:rPr>
                <w:rFonts w:eastAsiaTheme="minorEastAsia"/>
                <w:color w:val="0070C0"/>
                <w:lang w:val="en-US" w:eastAsia="zh-CN"/>
              </w:rPr>
            </w:pPr>
          </w:p>
        </w:tc>
        <w:tc>
          <w:tcPr>
            <w:tcW w:w="8270" w:type="dxa"/>
          </w:tcPr>
          <w:p w14:paraId="0CA0EA7B" w14:textId="77777777" w:rsidR="009877D9" w:rsidRPr="00C47086" w:rsidRDefault="009877D9" w:rsidP="00F73C23">
            <w:pPr>
              <w:spacing w:after="120"/>
              <w:rPr>
                <w:rFonts w:eastAsiaTheme="minorEastAsia"/>
                <w:color w:val="0070C0"/>
                <w:lang w:val="en-US" w:eastAsia="zh-CN"/>
              </w:rPr>
            </w:pPr>
          </w:p>
        </w:tc>
      </w:tr>
      <w:tr w:rsidR="009877D9" w:rsidRPr="00C47086" w14:paraId="22DAA5C3" w14:textId="77777777" w:rsidTr="00A14E60">
        <w:tc>
          <w:tcPr>
            <w:tcW w:w="1361" w:type="dxa"/>
            <w:vMerge/>
          </w:tcPr>
          <w:p w14:paraId="0DA8AB16" w14:textId="77777777" w:rsidR="009877D9" w:rsidRPr="002C4AAE" w:rsidRDefault="009877D9" w:rsidP="00F73C23">
            <w:pPr>
              <w:spacing w:after="120"/>
              <w:rPr>
                <w:rFonts w:eastAsiaTheme="minorEastAsia"/>
                <w:color w:val="0070C0"/>
                <w:lang w:val="en-US" w:eastAsia="zh-CN"/>
              </w:rPr>
            </w:pPr>
          </w:p>
        </w:tc>
        <w:tc>
          <w:tcPr>
            <w:tcW w:w="8270" w:type="dxa"/>
          </w:tcPr>
          <w:p w14:paraId="1AB813C1" w14:textId="77777777" w:rsidR="009877D9" w:rsidRPr="00C47086" w:rsidRDefault="009877D9" w:rsidP="00F73C23">
            <w:pPr>
              <w:spacing w:after="120"/>
              <w:rPr>
                <w:rFonts w:eastAsiaTheme="minorEastAsia"/>
                <w:color w:val="0070C0"/>
                <w:lang w:val="en-US" w:eastAsia="zh-CN"/>
              </w:rPr>
            </w:pPr>
          </w:p>
        </w:tc>
      </w:tr>
      <w:tr w:rsidR="002C4AAE" w:rsidRPr="00C47086" w14:paraId="5A7E80D6" w14:textId="77777777" w:rsidTr="00A14E60">
        <w:tc>
          <w:tcPr>
            <w:tcW w:w="1361" w:type="dxa"/>
            <w:vMerge/>
          </w:tcPr>
          <w:p w14:paraId="2D8B9ABF" w14:textId="77777777" w:rsidR="002C4AAE" w:rsidRPr="002C4AAE" w:rsidRDefault="002C4AAE" w:rsidP="00F73C23">
            <w:pPr>
              <w:spacing w:after="120"/>
              <w:rPr>
                <w:rFonts w:eastAsiaTheme="minorEastAsia"/>
                <w:color w:val="0070C0"/>
                <w:lang w:val="en-US" w:eastAsia="zh-CN"/>
              </w:rPr>
            </w:pPr>
          </w:p>
        </w:tc>
        <w:tc>
          <w:tcPr>
            <w:tcW w:w="8270" w:type="dxa"/>
          </w:tcPr>
          <w:p w14:paraId="5FBC6BC0" w14:textId="73ED1719" w:rsidR="002C4AAE" w:rsidRPr="00C47086" w:rsidRDefault="002C4AAE" w:rsidP="00F73C23">
            <w:pPr>
              <w:spacing w:after="120"/>
              <w:rPr>
                <w:rFonts w:eastAsiaTheme="minorEastAsia"/>
                <w:color w:val="0070C0"/>
                <w:lang w:val="en-US" w:eastAsia="zh-CN"/>
              </w:rPr>
            </w:pPr>
          </w:p>
        </w:tc>
      </w:tr>
    </w:tbl>
    <w:p w14:paraId="7D37E80D" w14:textId="7E6F40EE" w:rsidR="008D5286" w:rsidRPr="00C47086" w:rsidRDefault="008D5286" w:rsidP="008D5286">
      <w:pPr>
        <w:rPr>
          <w:lang w:val="en-US"/>
        </w:rPr>
      </w:pPr>
    </w:p>
    <w:p w14:paraId="27021850" w14:textId="77777777" w:rsidR="00DD19DE" w:rsidRPr="00C47086" w:rsidRDefault="00DD19DE" w:rsidP="00DD19DE">
      <w:pPr>
        <w:pStyle w:val="Heading2"/>
        <w:rPr>
          <w:lang w:val="en-US"/>
        </w:rPr>
      </w:pPr>
      <w:r w:rsidRPr="00C47086">
        <w:rPr>
          <w:lang w:val="en-US"/>
        </w:rPr>
        <w:t xml:space="preserve">Summary for 1st round </w:t>
      </w:r>
    </w:p>
    <w:p w14:paraId="36E8CA81" w14:textId="2C357464" w:rsidR="00DD19DE" w:rsidRPr="00F05122" w:rsidRDefault="00DD19DE" w:rsidP="00DD19DE">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395"/>
        <w:gridCol w:w="8236"/>
      </w:tblGrid>
      <w:tr w:rsidR="00DD19DE" w:rsidRPr="00C47086" w14:paraId="3122F244" w14:textId="77777777" w:rsidTr="00554B77">
        <w:tc>
          <w:tcPr>
            <w:tcW w:w="1395" w:type="dxa"/>
          </w:tcPr>
          <w:p w14:paraId="1BAD9367" w14:textId="09842A43" w:rsidR="00DD19DE" w:rsidRPr="00C47086" w:rsidRDefault="00A54AE2" w:rsidP="0033483B">
            <w:pPr>
              <w:rPr>
                <w:rFonts w:eastAsiaTheme="minorEastAsia"/>
                <w:b/>
                <w:bCs/>
                <w:color w:val="0070C0"/>
                <w:lang w:val="en-US" w:eastAsia="zh-CN"/>
              </w:rPr>
            </w:pPr>
            <w:r w:rsidRPr="00C47086">
              <w:rPr>
                <w:rFonts w:eastAsiaTheme="minorEastAsia"/>
                <w:b/>
                <w:bCs/>
                <w:color w:val="0070C0"/>
                <w:lang w:val="en-US" w:eastAsia="zh-CN"/>
              </w:rPr>
              <w:t>Issue</w:t>
            </w:r>
          </w:p>
        </w:tc>
        <w:tc>
          <w:tcPr>
            <w:tcW w:w="8236" w:type="dxa"/>
          </w:tcPr>
          <w:p w14:paraId="6CFC9668" w14:textId="77777777" w:rsidR="00DD19DE" w:rsidRPr="00C47086" w:rsidRDefault="00DD19DE" w:rsidP="0033483B">
            <w:pPr>
              <w:rPr>
                <w:rFonts w:eastAsiaTheme="minorEastAsia"/>
                <w:b/>
                <w:bCs/>
                <w:color w:val="0070C0"/>
                <w:lang w:val="en-US" w:eastAsia="zh-CN"/>
              </w:rPr>
            </w:pPr>
            <w:r w:rsidRPr="00C47086">
              <w:rPr>
                <w:rFonts w:eastAsiaTheme="minorEastAsia"/>
                <w:b/>
                <w:bCs/>
                <w:color w:val="0070C0"/>
                <w:lang w:val="en-US" w:eastAsia="zh-CN"/>
              </w:rPr>
              <w:t xml:space="preserve">Status summary </w:t>
            </w:r>
          </w:p>
        </w:tc>
      </w:tr>
      <w:tr w:rsidR="00DD19DE" w:rsidRPr="00C47086" w14:paraId="71A9C0C5" w14:textId="77777777" w:rsidTr="00554B77">
        <w:tc>
          <w:tcPr>
            <w:tcW w:w="1395" w:type="dxa"/>
          </w:tcPr>
          <w:p w14:paraId="78821DEE" w14:textId="77777777" w:rsidR="00502D21" w:rsidRPr="00C47086" w:rsidRDefault="00502D21" w:rsidP="00502D21">
            <w:pPr>
              <w:rPr>
                <w:b/>
                <w:color w:val="0070C0"/>
                <w:u w:val="single"/>
                <w:lang w:val="en-US" w:eastAsia="ko-KR"/>
              </w:rPr>
            </w:pPr>
            <w:bookmarkStart w:id="3" w:name="_Hlk80294996"/>
            <w:r w:rsidRPr="00C47086">
              <w:rPr>
                <w:b/>
                <w:color w:val="0070C0"/>
                <w:u w:val="single"/>
                <w:lang w:val="en-US" w:eastAsia="ko-KR"/>
              </w:rPr>
              <w:t xml:space="preserve">Issue 2-1-1: </w:t>
            </w:r>
            <w:r>
              <w:rPr>
                <w:b/>
                <w:color w:val="0070C0"/>
                <w:u w:val="single"/>
                <w:lang w:val="en-US" w:eastAsia="ko-KR"/>
              </w:rPr>
              <w:t>EVM calculation method for 2L UL</w:t>
            </w:r>
          </w:p>
          <w:bookmarkEnd w:id="3"/>
          <w:p w14:paraId="24B4F67E" w14:textId="5C064B43" w:rsidR="00DD19DE" w:rsidRPr="00C47086" w:rsidRDefault="00DD19DE" w:rsidP="0033483B">
            <w:pPr>
              <w:rPr>
                <w:rFonts w:eastAsiaTheme="minorEastAsia"/>
                <w:color w:val="0070C0"/>
                <w:lang w:val="en-US" w:eastAsia="zh-CN"/>
              </w:rPr>
            </w:pPr>
          </w:p>
        </w:tc>
        <w:tc>
          <w:tcPr>
            <w:tcW w:w="8236" w:type="dxa"/>
          </w:tcPr>
          <w:p w14:paraId="382E9F01" w14:textId="204B6483" w:rsidR="00E674FF" w:rsidRPr="00C47086" w:rsidRDefault="00E674FF" w:rsidP="00E674FF">
            <w:pPr>
              <w:rPr>
                <w:rFonts w:eastAsiaTheme="minorEastAsia"/>
                <w:i/>
                <w:color w:val="0070C0"/>
                <w:lang w:val="en-US" w:eastAsia="zh-CN"/>
              </w:rPr>
            </w:pPr>
            <w:r w:rsidRPr="00C47086">
              <w:rPr>
                <w:rFonts w:eastAsiaTheme="minorEastAsia"/>
                <w:i/>
                <w:color w:val="0070C0"/>
                <w:lang w:val="en-US" w:eastAsia="zh-CN"/>
              </w:rPr>
              <w:t>Candidate options:</w:t>
            </w:r>
          </w:p>
          <w:p w14:paraId="075BCA0A" w14:textId="5FE21E41" w:rsidR="00CA3CCC" w:rsidRDefault="002C0BF6" w:rsidP="002C0BF6">
            <w:pPr>
              <w:pStyle w:val="B1"/>
              <w:rPr>
                <w:lang w:val="en-US" w:eastAsia="ko-KR"/>
              </w:rPr>
            </w:pPr>
            <w:r w:rsidRPr="00C47086">
              <w:rPr>
                <w:lang w:val="en-US" w:eastAsia="ko-KR"/>
              </w:rPr>
              <w:t>-</w:t>
            </w:r>
            <w:r w:rsidRPr="00C47086">
              <w:rPr>
                <w:lang w:val="en-US" w:eastAsia="ko-KR"/>
              </w:rPr>
              <w:tab/>
            </w:r>
            <w:r w:rsidR="002D6C13">
              <w:rPr>
                <w:lang w:val="en-US" w:eastAsia="ko-KR"/>
              </w:rPr>
              <w:t>Alt 2-1-1-1</w:t>
            </w:r>
            <w:r w:rsidR="00222490" w:rsidRPr="00C47086">
              <w:rPr>
                <w:lang w:val="en-US" w:eastAsia="ko-KR"/>
              </w:rPr>
              <w:t xml:space="preserve">: </w:t>
            </w:r>
            <w:r w:rsidR="00222490" w:rsidRPr="00A05404">
              <w:rPr>
                <w:lang w:val="en-US" w:eastAsia="ko-KR"/>
              </w:rPr>
              <w:t>Adopt Method 1 as the reference EVM calculation method for FR2 UL MIMO measurements</w:t>
            </w:r>
          </w:p>
          <w:p w14:paraId="00AF8433" w14:textId="722C3BD5" w:rsidR="002D6C13" w:rsidRDefault="002D6C13" w:rsidP="002C0BF6">
            <w:pPr>
              <w:pStyle w:val="B1"/>
              <w:rPr>
                <w:lang w:val="en-US" w:eastAsia="ko-KR"/>
              </w:rPr>
            </w:pPr>
            <w:r>
              <w:rPr>
                <w:lang w:val="en-US" w:eastAsia="ko-KR"/>
              </w:rPr>
              <w:t>-</w:t>
            </w:r>
            <w:r>
              <w:rPr>
                <w:lang w:val="en-US" w:eastAsia="ko-KR"/>
              </w:rPr>
              <w:tab/>
              <w:t>Alt 2-1-1-2 (new): same as Alt 2-1-1-1 with the following addition:</w:t>
            </w:r>
          </w:p>
          <w:p w14:paraId="26004D65" w14:textId="492C4414" w:rsidR="002D6C13" w:rsidRPr="003A0350" w:rsidRDefault="002D6C13" w:rsidP="002D6C13">
            <w:pPr>
              <w:pStyle w:val="B2"/>
              <w:rPr>
                <w:lang w:val="en-US" w:eastAsia="ko-KR"/>
              </w:rPr>
            </w:pPr>
            <w:r>
              <w:rPr>
                <w:lang w:val="en-US" w:eastAsia="ko-KR"/>
              </w:rPr>
              <w:t>-</w:t>
            </w:r>
            <w:r>
              <w:rPr>
                <w:lang w:val="en-US" w:eastAsia="ko-KR"/>
              </w:rPr>
              <w:tab/>
              <w:t>Some companies raised concerns that test equipment vendors need time to upgrade the test system, and it is the common understanding that RAN5 can make use of "transition periods" when they undertake the effort to apply the outcome of this study to the conformance test specification</w:t>
            </w:r>
          </w:p>
          <w:p w14:paraId="4D6106CE" w14:textId="0B5183C9" w:rsidR="00DD19DE" w:rsidRPr="00C47086" w:rsidRDefault="00DD19DE" w:rsidP="0033483B">
            <w:pPr>
              <w:rPr>
                <w:rFonts w:eastAsiaTheme="minorEastAsia"/>
                <w:i/>
                <w:color w:val="0070C0"/>
                <w:lang w:val="en-US" w:eastAsia="zh-CN"/>
              </w:rPr>
            </w:pPr>
            <w:r w:rsidRPr="00C47086">
              <w:rPr>
                <w:rFonts w:eastAsiaTheme="minorEastAsia"/>
                <w:i/>
                <w:color w:val="0070C0"/>
                <w:lang w:val="en-US" w:eastAsia="zh-CN"/>
              </w:rPr>
              <w:t>Tentative agreements:</w:t>
            </w:r>
          </w:p>
          <w:p w14:paraId="51396812" w14:textId="7008DCD3" w:rsidR="00D55332" w:rsidRPr="003A0350" w:rsidRDefault="00782665" w:rsidP="003A0350">
            <w:pPr>
              <w:pStyle w:val="B1"/>
              <w:rPr>
                <w:lang w:val="en-US"/>
              </w:rPr>
            </w:pPr>
            <w:r>
              <w:rPr>
                <w:lang w:val="en-US"/>
              </w:rPr>
              <w:t>-</w:t>
            </w:r>
            <w:r>
              <w:rPr>
                <w:lang w:val="en-US"/>
              </w:rPr>
              <w:tab/>
            </w:r>
            <w:r w:rsidR="002D6C13">
              <w:rPr>
                <w:lang w:val="en-US"/>
              </w:rPr>
              <w:t>Moderator recommendation: Alt 2-1-1-2</w:t>
            </w:r>
          </w:p>
          <w:p w14:paraId="061F991A" w14:textId="77777777" w:rsidR="00DD19DE" w:rsidRPr="00C47086" w:rsidRDefault="00E97AD5" w:rsidP="0033483B">
            <w:pPr>
              <w:rPr>
                <w:rFonts w:eastAsiaTheme="minorEastAsia"/>
                <w:i/>
                <w:color w:val="0070C0"/>
                <w:lang w:val="en-US" w:eastAsia="zh-CN"/>
              </w:rPr>
            </w:pPr>
            <w:r w:rsidRPr="00C47086">
              <w:rPr>
                <w:rFonts w:eastAsiaTheme="minorEastAsia"/>
                <w:i/>
                <w:color w:val="0070C0"/>
                <w:lang w:val="en-US" w:eastAsia="zh-CN"/>
              </w:rPr>
              <w:t>Recommendations</w:t>
            </w:r>
            <w:r w:rsidR="00DD19DE" w:rsidRPr="00C47086">
              <w:rPr>
                <w:rFonts w:eastAsiaTheme="minorEastAsia"/>
                <w:i/>
                <w:color w:val="0070C0"/>
                <w:lang w:val="en-US" w:eastAsia="zh-CN"/>
              </w:rPr>
              <w:t xml:space="preserve"> for 2</w:t>
            </w:r>
            <w:r w:rsidR="00DD19DE" w:rsidRPr="00C47086">
              <w:rPr>
                <w:rFonts w:eastAsiaTheme="minorEastAsia"/>
                <w:i/>
                <w:color w:val="0070C0"/>
                <w:vertAlign w:val="superscript"/>
                <w:lang w:val="en-US" w:eastAsia="zh-CN"/>
              </w:rPr>
              <w:t>nd</w:t>
            </w:r>
            <w:r w:rsidR="00DD19DE" w:rsidRPr="00C47086">
              <w:rPr>
                <w:rFonts w:eastAsiaTheme="minorEastAsia"/>
                <w:i/>
                <w:color w:val="0070C0"/>
                <w:lang w:val="en-US" w:eastAsia="zh-CN"/>
              </w:rPr>
              <w:t xml:space="preserve"> round:</w:t>
            </w:r>
          </w:p>
          <w:p w14:paraId="5032A85B" w14:textId="0CFF6F55" w:rsidR="002D6C13" w:rsidRDefault="002D6C13" w:rsidP="002D6C13">
            <w:pPr>
              <w:pStyle w:val="B1"/>
            </w:pPr>
            <w:r w:rsidRPr="006039F8">
              <w:t>-</w:t>
            </w:r>
            <w:r w:rsidRPr="006039F8">
              <w:tab/>
              <w:t xml:space="preserve">Check whether Alt </w:t>
            </w:r>
            <w:r>
              <w:t>2</w:t>
            </w:r>
            <w:r w:rsidRPr="006039F8">
              <w:t>-1-</w:t>
            </w:r>
            <w:r>
              <w:t>1</w:t>
            </w:r>
            <w:r w:rsidRPr="006039F8">
              <w:t>-2 is acceptable</w:t>
            </w:r>
          </w:p>
          <w:p w14:paraId="4A2C5CFA" w14:textId="5969F040" w:rsidR="002D6C13" w:rsidRPr="006039F8" w:rsidRDefault="002D6C13" w:rsidP="002D6C13">
            <w:pPr>
              <w:pStyle w:val="B1"/>
            </w:pPr>
            <w:r w:rsidRPr="006039F8">
              <w:t>-</w:t>
            </w:r>
            <w:r w:rsidRPr="006039F8">
              <w:tab/>
              <w:t>Capture the related refinement in the TR</w:t>
            </w:r>
          </w:p>
          <w:p w14:paraId="5513BF96" w14:textId="1477F7CB" w:rsidR="00D55332" w:rsidRPr="003A0350" w:rsidRDefault="002D6C13" w:rsidP="002D6C13">
            <w:pPr>
              <w:pStyle w:val="B1"/>
              <w:rPr>
                <w:lang w:val="en-US"/>
              </w:rPr>
            </w:pPr>
            <w:r w:rsidRPr="006039F8">
              <w:t>-</w:t>
            </w:r>
            <w:r w:rsidRPr="006039F8">
              <w:tab/>
              <w:t>Capture as much as possible of the related preliminary MU assessment in the TR</w:t>
            </w:r>
          </w:p>
        </w:tc>
      </w:tr>
    </w:tbl>
    <w:p w14:paraId="10500C4D" w14:textId="77777777" w:rsidR="00962108" w:rsidRPr="00C47086" w:rsidRDefault="00962108" w:rsidP="00DD19DE">
      <w:pPr>
        <w:rPr>
          <w:i/>
          <w:color w:val="0070C0"/>
          <w:lang w:val="en-US" w:eastAsia="zh-CN"/>
        </w:rPr>
      </w:pPr>
    </w:p>
    <w:p w14:paraId="18825DD7" w14:textId="0F6422EE" w:rsidR="00DD19DE" w:rsidRDefault="00DD19DE">
      <w:pPr>
        <w:pStyle w:val="Heading3"/>
        <w:rPr>
          <w:sz w:val="24"/>
          <w:szCs w:val="16"/>
          <w:lang w:val="en-US"/>
        </w:rPr>
      </w:pPr>
      <w:r w:rsidRPr="00C47086">
        <w:rPr>
          <w:sz w:val="24"/>
          <w:szCs w:val="16"/>
          <w:lang w:val="en-US"/>
        </w:rPr>
        <w:t>CRs/TPs</w:t>
      </w:r>
    </w:p>
    <w:p w14:paraId="0F9CC3A1" w14:textId="6310C9FC" w:rsidR="003541CE" w:rsidRPr="003541CE" w:rsidRDefault="003541CE" w:rsidP="003541CE">
      <w:r>
        <w:rPr>
          <w:lang w:val="en-US" w:eastAsia="zh-CN"/>
        </w:rPr>
        <w:t>Moderator's note: based on the outcome of the discussion of the open issues, additional agreements related to Objective 2 can be captured in the TR as a new TP.</w:t>
      </w:r>
    </w:p>
    <w:tbl>
      <w:tblPr>
        <w:tblStyle w:val="TableGrid"/>
        <w:tblW w:w="0" w:type="auto"/>
        <w:tblLook w:val="04A0" w:firstRow="1" w:lastRow="0" w:firstColumn="1" w:lastColumn="0" w:noHBand="0" w:noVBand="1"/>
      </w:tblPr>
      <w:tblGrid>
        <w:gridCol w:w="1364"/>
        <w:gridCol w:w="8267"/>
      </w:tblGrid>
      <w:tr w:rsidR="00844843" w:rsidRPr="00C47086" w14:paraId="6B96BF45" w14:textId="77777777" w:rsidTr="00D06C54">
        <w:tc>
          <w:tcPr>
            <w:tcW w:w="1361" w:type="dxa"/>
          </w:tcPr>
          <w:p w14:paraId="06AA2497" w14:textId="77777777" w:rsidR="00844843" w:rsidRPr="00C47086" w:rsidRDefault="00844843" w:rsidP="00F73C23">
            <w:pPr>
              <w:rPr>
                <w:rFonts w:eastAsiaTheme="minorEastAsia"/>
                <w:b/>
                <w:bCs/>
                <w:color w:val="0070C0"/>
                <w:lang w:val="en-US" w:eastAsia="zh-CN"/>
              </w:rPr>
            </w:pPr>
            <w:r w:rsidRPr="00C47086">
              <w:rPr>
                <w:rFonts w:eastAsiaTheme="minorEastAsia"/>
                <w:b/>
                <w:bCs/>
                <w:color w:val="0070C0"/>
                <w:lang w:val="en-US" w:eastAsia="zh-CN"/>
              </w:rPr>
              <w:t>CR/TP number</w:t>
            </w:r>
          </w:p>
        </w:tc>
        <w:tc>
          <w:tcPr>
            <w:tcW w:w="8270" w:type="dxa"/>
          </w:tcPr>
          <w:p w14:paraId="484A75D1" w14:textId="77777777" w:rsidR="00844843" w:rsidRPr="00C47086" w:rsidRDefault="00844843" w:rsidP="00F73C23">
            <w:pPr>
              <w:rPr>
                <w:rFonts w:eastAsia="MS Mincho"/>
                <w:b/>
                <w:bCs/>
                <w:color w:val="0070C0"/>
                <w:lang w:val="en-US" w:eastAsia="zh-CN"/>
              </w:rPr>
            </w:pPr>
            <w:r w:rsidRPr="00C47086">
              <w:rPr>
                <w:b/>
                <w:bCs/>
                <w:color w:val="0070C0"/>
                <w:lang w:val="en-US" w:eastAsia="zh-CN"/>
              </w:rPr>
              <w:t xml:space="preserve">CRs/TPs </w:t>
            </w:r>
            <w:r w:rsidRPr="00C47086">
              <w:rPr>
                <w:rFonts w:eastAsiaTheme="minorEastAsia"/>
                <w:b/>
                <w:bCs/>
                <w:color w:val="0070C0"/>
                <w:lang w:val="en-US" w:eastAsia="zh-CN"/>
              </w:rPr>
              <w:t xml:space="preserve">Status update recommendation  </w:t>
            </w:r>
          </w:p>
        </w:tc>
      </w:tr>
      <w:tr w:rsidR="00844843" w:rsidRPr="00C47086" w14:paraId="43D06CBF" w14:textId="77777777" w:rsidTr="00D06C54">
        <w:tc>
          <w:tcPr>
            <w:tcW w:w="1361" w:type="dxa"/>
          </w:tcPr>
          <w:p w14:paraId="1134ACEF" w14:textId="21034452" w:rsidR="00844843" w:rsidRPr="00C47086" w:rsidRDefault="00B12953" w:rsidP="00F73C23">
            <w:pPr>
              <w:rPr>
                <w:rFonts w:eastAsiaTheme="minorEastAsia"/>
                <w:color w:val="0070C0"/>
                <w:lang w:val="en-US" w:eastAsia="zh-CN"/>
              </w:rPr>
            </w:pPr>
            <w:r w:rsidRPr="009877D9">
              <w:rPr>
                <w:rFonts w:eastAsiaTheme="minorEastAsia"/>
                <w:color w:val="0070C0"/>
                <w:lang w:val="en-US" w:eastAsia="zh-CN"/>
              </w:rPr>
              <w:t>R4-2112986</w:t>
            </w:r>
            <w:r>
              <w:rPr>
                <w:rFonts w:eastAsiaTheme="minorEastAsia"/>
                <w:color w:val="0070C0"/>
                <w:lang w:val="en-US" w:eastAsia="zh-CN"/>
              </w:rPr>
              <w:t>, "</w:t>
            </w:r>
            <w:r>
              <w:t xml:space="preserve"> </w:t>
            </w:r>
            <w:r w:rsidRPr="009877D9">
              <w:rPr>
                <w:rFonts w:eastAsiaTheme="minorEastAsia"/>
                <w:color w:val="0070C0"/>
                <w:lang w:val="en-US" w:eastAsia="zh-CN"/>
              </w:rPr>
              <w:t>TP to TR38.884 on TPMI index for EIRP measurement</w:t>
            </w:r>
            <w:r>
              <w:rPr>
                <w:rFonts w:eastAsiaTheme="minorEastAsia"/>
                <w:color w:val="0070C0"/>
                <w:lang w:val="en-US" w:eastAsia="zh-CN"/>
              </w:rPr>
              <w:t>"</w:t>
            </w:r>
          </w:p>
        </w:tc>
        <w:tc>
          <w:tcPr>
            <w:tcW w:w="8270" w:type="dxa"/>
          </w:tcPr>
          <w:p w14:paraId="6B47FD61" w14:textId="68D6C0CE" w:rsidR="00844843" w:rsidRPr="00C47086" w:rsidRDefault="003541CE" w:rsidP="00F73C23">
            <w:pPr>
              <w:rPr>
                <w:lang w:val="en-US" w:eastAsia="zh-CN"/>
              </w:rPr>
            </w:pPr>
            <w:r>
              <w:rPr>
                <w:lang w:val="en-US" w:eastAsia="zh-CN"/>
              </w:rPr>
              <w:t>Agreeable</w:t>
            </w:r>
          </w:p>
        </w:tc>
      </w:tr>
    </w:tbl>
    <w:p w14:paraId="6F36FA85" w14:textId="77777777" w:rsidR="00DD19DE" w:rsidRPr="00B75966" w:rsidRDefault="00DD19DE" w:rsidP="00DD19DE">
      <w:pPr>
        <w:pStyle w:val="Heading2"/>
        <w:rPr>
          <w:lang w:val="en-US"/>
        </w:rPr>
      </w:pPr>
      <w:r w:rsidRPr="00B75966">
        <w:rPr>
          <w:lang w:val="en-US"/>
        </w:rPr>
        <w:t>Discussion on 2nd round (if applicable)</w:t>
      </w:r>
    </w:p>
    <w:p w14:paraId="5C80215B" w14:textId="6A6DAA38" w:rsidR="00F211F7" w:rsidRDefault="00F211F7" w:rsidP="00F211F7">
      <w:pPr>
        <w:pStyle w:val="Heading3"/>
      </w:pPr>
      <w:r>
        <w:t>Open issues</w:t>
      </w:r>
    </w:p>
    <w:p w14:paraId="5B75280F" w14:textId="554FF15E" w:rsidR="00E8398B" w:rsidRPr="00E8398B" w:rsidRDefault="00217669" w:rsidP="00E8398B">
      <w:pPr>
        <w:rPr>
          <w:lang w:val="sv-SE" w:eastAsia="zh-CN"/>
        </w:rPr>
      </w:pPr>
      <w:r>
        <w:rPr>
          <w:lang w:val="sv-SE" w:eastAsia="zh-CN"/>
        </w:rPr>
        <w:t>TBD</w:t>
      </w:r>
    </w:p>
    <w:p w14:paraId="591DF149" w14:textId="495FB468" w:rsidR="00F211F7" w:rsidRDefault="00F211F7" w:rsidP="00F211F7">
      <w:pPr>
        <w:pStyle w:val="Heading3"/>
      </w:pPr>
      <w:r>
        <w:t>Summary for 2nd round</w:t>
      </w:r>
    </w:p>
    <w:p w14:paraId="676C4029" w14:textId="43187D1A" w:rsidR="00617EFF" w:rsidRPr="00617EFF" w:rsidRDefault="00217669" w:rsidP="00617EFF">
      <w:r>
        <w:rPr>
          <w:lang w:val="sv-SE" w:eastAsia="zh-CN"/>
        </w:rPr>
        <w:t>TBD</w:t>
      </w:r>
    </w:p>
    <w:p w14:paraId="3A44924B" w14:textId="77777777" w:rsidR="009D384D" w:rsidRPr="00C47086" w:rsidRDefault="009D384D" w:rsidP="009D384D">
      <w:pPr>
        <w:rPr>
          <w:color w:val="0070C0"/>
          <w:lang w:val="en-US" w:eastAsia="zh-CN"/>
        </w:rPr>
      </w:pPr>
    </w:p>
    <w:p w14:paraId="0BC16542" w14:textId="34BB59F2" w:rsidR="009D384D" w:rsidRPr="00B75966" w:rsidRDefault="009D384D" w:rsidP="009D384D">
      <w:pPr>
        <w:pStyle w:val="Heading1"/>
        <w:rPr>
          <w:lang w:val="en-US" w:eastAsia="ja-JP"/>
        </w:rPr>
      </w:pPr>
      <w:r w:rsidRPr="00B75966">
        <w:rPr>
          <w:lang w:val="en-US" w:eastAsia="ja-JP"/>
        </w:rPr>
        <w:t>Topic #</w:t>
      </w:r>
      <w:r w:rsidR="001F6196">
        <w:rPr>
          <w:lang w:val="en-US" w:eastAsia="ja-JP"/>
        </w:rPr>
        <w:t>3</w:t>
      </w:r>
      <w:r w:rsidRPr="00B75966">
        <w:rPr>
          <w:lang w:val="en-US" w:eastAsia="ja-JP"/>
        </w:rPr>
        <w:t>: enhancements to reduce test time</w:t>
      </w:r>
    </w:p>
    <w:p w14:paraId="2B514E5D" w14:textId="77777777" w:rsidR="009D384D" w:rsidRPr="00C47086" w:rsidRDefault="009D384D" w:rsidP="009D384D">
      <w:pPr>
        <w:pStyle w:val="Heading2"/>
        <w:rPr>
          <w:lang w:val="en-US"/>
        </w:rPr>
      </w:pPr>
      <w:r w:rsidRPr="00C47086">
        <w:rPr>
          <w:lang w:val="en-US"/>
        </w:rPr>
        <w:t>Companies’ contributions summary</w:t>
      </w:r>
    </w:p>
    <w:tbl>
      <w:tblPr>
        <w:tblStyle w:val="TableGrid"/>
        <w:tblW w:w="0" w:type="auto"/>
        <w:tblLook w:val="04A0" w:firstRow="1" w:lastRow="0" w:firstColumn="1" w:lastColumn="0" w:noHBand="0" w:noVBand="1"/>
      </w:tblPr>
      <w:tblGrid>
        <w:gridCol w:w="1622"/>
        <w:gridCol w:w="1424"/>
        <w:gridCol w:w="6585"/>
      </w:tblGrid>
      <w:tr w:rsidR="009D384D" w:rsidRPr="00C47086" w14:paraId="17D566AB" w14:textId="77777777" w:rsidTr="006C0953">
        <w:trPr>
          <w:trHeight w:val="468"/>
        </w:trPr>
        <w:tc>
          <w:tcPr>
            <w:tcW w:w="1622" w:type="dxa"/>
            <w:vAlign w:val="center"/>
          </w:tcPr>
          <w:p w14:paraId="69381894" w14:textId="77777777" w:rsidR="009D384D" w:rsidRPr="00C47086" w:rsidRDefault="009D384D" w:rsidP="0033483B">
            <w:pPr>
              <w:spacing w:before="120" w:after="120"/>
              <w:rPr>
                <w:b/>
                <w:bCs/>
                <w:lang w:val="en-US"/>
              </w:rPr>
            </w:pPr>
            <w:r w:rsidRPr="00C47086">
              <w:rPr>
                <w:b/>
                <w:bCs/>
                <w:lang w:val="en-US"/>
              </w:rPr>
              <w:t>T-doc number</w:t>
            </w:r>
          </w:p>
        </w:tc>
        <w:tc>
          <w:tcPr>
            <w:tcW w:w="1424" w:type="dxa"/>
            <w:vAlign w:val="center"/>
          </w:tcPr>
          <w:p w14:paraId="2813DAF5" w14:textId="77777777" w:rsidR="009D384D" w:rsidRPr="00C47086" w:rsidRDefault="009D384D" w:rsidP="0033483B">
            <w:pPr>
              <w:spacing w:before="120" w:after="120"/>
              <w:rPr>
                <w:b/>
                <w:bCs/>
                <w:lang w:val="en-US"/>
              </w:rPr>
            </w:pPr>
            <w:r w:rsidRPr="00C47086">
              <w:rPr>
                <w:b/>
                <w:bCs/>
                <w:lang w:val="en-US"/>
              </w:rPr>
              <w:t>Company</w:t>
            </w:r>
          </w:p>
        </w:tc>
        <w:tc>
          <w:tcPr>
            <w:tcW w:w="6585" w:type="dxa"/>
            <w:vAlign w:val="center"/>
          </w:tcPr>
          <w:p w14:paraId="1CC39FC7" w14:textId="77777777" w:rsidR="009D384D" w:rsidRPr="00C47086" w:rsidRDefault="009D384D" w:rsidP="0033483B">
            <w:pPr>
              <w:spacing w:before="120" w:after="120"/>
              <w:rPr>
                <w:b/>
                <w:bCs/>
                <w:lang w:val="en-US"/>
              </w:rPr>
            </w:pPr>
            <w:r w:rsidRPr="00C47086">
              <w:rPr>
                <w:b/>
                <w:bCs/>
                <w:lang w:val="en-US"/>
              </w:rPr>
              <w:t>Proposals / Observations</w:t>
            </w:r>
          </w:p>
        </w:tc>
      </w:tr>
      <w:tr w:rsidR="001F6196" w:rsidRPr="00C47086" w14:paraId="6189470D" w14:textId="77777777" w:rsidTr="006C0953">
        <w:trPr>
          <w:trHeight w:val="468"/>
        </w:trPr>
        <w:tc>
          <w:tcPr>
            <w:tcW w:w="1622" w:type="dxa"/>
            <w:vAlign w:val="center"/>
          </w:tcPr>
          <w:p w14:paraId="70D06BA2" w14:textId="41E5AB09" w:rsidR="001F6196" w:rsidRPr="00C47086" w:rsidRDefault="00E11E24" w:rsidP="001F6196">
            <w:pPr>
              <w:spacing w:before="120" w:after="120"/>
              <w:rPr>
                <w:rFonts w:asciiTheme="minorHAnsi" w:hAnsiTheme="minorHAnsi" w:cstheme="minorHAnsi"/>
                <w:lang w:val="en-US"/>
              </w:rPr>
            </w:pPr>
            <w:hyperlink r:id="rId32" w:history="1">
              <w:r w:rsidR="001F6196">
                <w:rPr>
                  <w:rStyle w:val="Hyperlink"/>
                </w:rPr>
                <w:t>R4-2114565</w:t>
              </w:r>
            </w:hyperlink>
          </w:p>
        </w:tc>
        <w:tc>
          <w:tcPr>
            <w:tcW w:w="1424" w:type="dxa"/>
            <w:vAlign w:val="center"/>
          </w:tcPr>
          <w:p w14:paraId="06BE2AEE" w14:textId="22DF4260" w:rsidR="001F6196" w:rsidRPr="00C47086" w:rsidRDefault="001F6196" w:rsidP="001F6196">
            <w:pPr>
              <w:spacing w:before="120" w:after="120"/>
              <w:rPr>
                <w:rFonts w:asciiTheme="minorHAnsi" w:hAnsiTheme="minorHAnsi" w:cstheme="minorHAnsi"/>
                <w:lang w:val="en-US"/>
              </w:rPr>
            </w:pPr>
            <w:r>
              <w:t>Apple</w:t>
            </w:r>
          </w:p>
        </w:tc>
        <w:tc>
          <w:tcPr>
            <w:tcW w:w="6585" w:type="dxa"/>
            <w:vAlign w:val="center"/>
          </w:tcPr>
          <w:p w14:paraId="6A022900" w14:textId="3D8457EF" w:rsidR="001F6196" w:rsidRDefault="001F6196" w:rsidP="001F6196">
            <w:pPr>
              <w:pStyle w:val="NormalWeb"/>
              <w:rPr>
                <w:sz w:val="20"/>
                <w:szCs w:val="20"/>
              </w:rPr>
            </w:pPr>
            <w:r>
              <w:rPr>
                <w:b/>
                <w:bCs/>
                <w:sz w:val="20"/>
                <w:szCs w:val="20"/>
              </w:rPr>
              <w:t xml:space="preserve">Concluding the study objectives related to f </w:t>
            </w:r>
            <w:r w:rsidR="007E3787">
              <w:rPr>
                <w:b/>
                <w:bCs/>
                <w:sz w:val="20"/>
                <w:szCs w:val="20"/>
              </w:rPr>
              <w:t xml:space="preserve">&lt; </w:t>
            </w:r>
            <w:r>
              <w:rPr>
                <w:b/>
                <w:bCs/>
                <w:sz w:val="20"/>
                <w:szCs w:val="20"/>
              </w:rPr>
              <w:t>52 GHz</w:t>
            </w:r>
          </w:p>
          <w:p w14:paraId="743EF037" w14:textId="77777777" w:rsidR="001F6196" w:rsidRDefault="001F6196" w:rsidP="001F6196">
            <w:pPr>
              <w:pStyle w:val="NormalWeb"/>
              <w:rPr>
                <w:sz w:val="20"/>
                <w:szCs w:val="20"/>
              </w:rPr>
            </w:pPr>
            <w:r>
              <w:rPr>
                <w:sz w:val="20"/>
                <w:szCs w:val="20"/>
              </w:rPr>
              <w:t>Proposal 3: No new MU is defined for the new measurement grid enhancement.</w:t>
            </w:r>
          </w:p>
          <w:p w14:paraId="2D926651" w14:textId="77777777" w:rsidR="001F6196" w:rsidRDefault="001F6196" w:rsidP="001F6196">
            <w:pPr>
              <w:pStyle w:val="NormalWeb"/>
              <w:rPr>
                <w:sz w:val="20"/>
                <w:szCs w:val="20"/>
              </w:rPr>
            </w:pPr>
            <w:r>
              <w:rPr>
                <w:sz w:val="20"/>
                <w:szCs w:val="20"/>
              </w:rPr>
              <w:t>Proposal 4: MU analysis associated with the RSRP(B) beam peak search should conclude during the RAN4 #100e meeting.</w:t>
            </w:r>
          </w:p>
          <w:p w14:paraId="646C0079" w14:textId="77777777" w:rsidR="001F6196" w:rsidRDefault="001F6196" w:rsidP="001F6196">
            <w:pPr>
              <w:pStyle w:val="NormalWeb"/>
              <w:rPr>
                <w:sz w:val="20"/>
                <w:szCs w:val="20"/>
              </w:rPr>
            </w:pPr>
            <w:r>
              <w:rPr>
                <w:sz w:val="20"/>
                <w:szCs w:val="20"/>
              </w:rPr>
              <w:t>Proposal 5: No new MU is defined for the single link polarization measurement.</w:t>
            </w:r>
          </w:p>
          <w:p w14:paraId="2D8BA6C3" w14:textId="1D089564" w:rsidR="001F6196" w:rsidRPr="007E3787" w:rsidRDefault="001F6196" w:rsidP="007E3787">
            <w:pPr>
              <w:pStyle w:val="NormalWeb"/>
              <w:rPr>
                <w:sz w:val="20"/>
                <w:szCs w:val="20"/>
              </w:rPr>
            </w:pPr>
            <w:r>
              <w:rPr>
                <w:sz w:val="20"/>
                <w:szCs w:val="20"/>
              </w:rPr>
              <w:t>Proposal 6: A measurement procedure for the fast spherical coverage enhancement is needed to accommodate the constant step grid. One approach can be to introduce sin(theta) weighting to the running percentile calculation.</w:t>
            </w:r>
          </w:p>
        </w:tc>
      </w:tr>
      <w:tr w:rsidR="0021068A" w:rsidRPr="00C47086" w14:paraId="2C10DA66" w14:textId="77777777" w:rsidTr="006C0953">
        <w:trPr>
          <w:trHeight w:val="468"/>
        </w:trPr>
        <w:tc>
          <w:tcPr>
            <w:tcW w:w="1622" w:type="dxa"/>
            <w:vAlign w:val="center"/>
          </w:tcPr>
          <w:p w14:paraId="0656AEA9" w14:textId="65EF795E" w:rsidR="0021068A" w:rsidRPr="00C47086" w:rsidRDefault="00E11E24" w:rsidP="0021068A">
            <w:pPr>
              <w:spacing w:before="120" w:after="120"/>
              <w:rPr>
                <w:rFonts w:asciiTheme="minorHAnsi" w:hAnsiTheme="minorHAnsi" w:cstheme="minorHAnsi"/>
                <w:lang w:val="en-US"/>
              </w:rPr>
            </w:pPr>
            <w:hyperlink r:id="rId33" w:history="1">
              <w:r w:rsidR="0021068A">
                <w:rPr>
                  <w:rStyle w:val="Hyperlink"/>
                </w:rPr>
                <w:t>R4-2112577</w:t>
              </w:r>
            </w:hyperlink>
          </w:p>
        </w:tc>
        <w:tc>
          <w:tcPr>
            <w:tcW w:w="1424" w:type="dxa"/>
            <w:vAlign w:val="center"/>
          </w:tcPr>
          <w:p w14:paraId="467737C6" w14:textId="2F100163" w:rsidR="0021068A" w:rsidRPr="00C47086" w:rsidRDefault="0021068A" w:rsidP="0021068A">
            <w:pPr>
              <w:spacing w:before="120" w:after="120"/>
              <w:rPr>
                <w:rFonts w:asciiTheme="minorHAnsi" w:hAnsiTheme="minorHAnsi" w:cstheme="minorHAnsi"/>
                <w:lang w:val="en-US"/>
              </w:rPr>
            </w:pPr>
            <w:r>
              <w:t>Samsung</w:t>
            </w:r>
          </w:p>
        </w:tc>
        <w:tc>
          <w:tcPr>
            <w:tcW w:w="6585" w:type="dxa"/>
            <w:vAlign w:val="center"/>
          </w:tcPr>
          <w:p w14:paraId="1411FE92" w14:textId="77777777" w:rsidR="0021068A" w:rsidRDefault="0021068A" w:rsidP="0021068A">
            <w:pPr>
              <w:pStyle w:val="NormalWeb"/>
              <w:rPr>
                <w:sz w:val="20"/>
                <w:szCs w:val="20"/>
              </w:rPr>
            </w:pPr>
            <w:r>
              <w:rPr>
                <w:b/>
                <w:bCs/>
                <w:sz w:val="20"/>
                <w:szCs w:val="20"/>
              </w:rPr>
              <w:t>Discussion on FR2 test time reduction</w:t>
            </w:r>
          </w:p>
          <w:p w14:paraId="115FE515" w14:textId="77777777" w:rsidR="0021068A" w:rsidRDefault="0021068A" w:rsidP="0021068A">
            <w:pPr>
              <w:pStyle w:val="NormalWeb"/>
              <w:rPr>
                <w:sz w:val="20"/>
                <w:szCs w:val="20"/>
              </w:rPr>
            </w:pPr>
            <w:r>
              <w:rPr>
                <w:sz w:val="20"/>
                <w:szCs w:val="20"/>
              </w:rPr>
              <w:t>Observation 1: RSRPB is supported by all FR2 UEs</w:t>
            </w:r>
          </w:p>
          <w:p w14:paraId="26E41964" w14:textId="77777777" w:rsidR="0021068A" w:rsidRDefault="0021068A" w:rsidP="0021068A">
            <w:pPr>
              <w:pStyle w:val="NormalWeb"/>
              <w:rPr>
                <w:sz w:val="20"/>
                <w:szCs w:val="20"/>
              </w:rPr>
            </w:pPr>
            <w:r>
              <w:rPr>
                <w:sz w:val="20"/>
                <w:szCs w:val="20"/>
              </w:rPr>
              <w:t>Proposal 1: To guarantee RSRP(B) accuracy, SNR side condition configuration can refer to the minimum SSB_RP specified for beam correspondence in TS 38.101-2.</w:t>
            </w:r>
          </w:p>
          <w:p w14:paraId="17AEE51A" w14:textId="77777777" w:rsidR="0021068A" w:rsidRDefault="0021068A" w:rsidP="0021068A">
            <w:pPr>
              <w:pStyle w:val="NormalWeb"/>
              <w:rPr>
                <w:sz w:val="20"/>
                <w:szCs w:val="20"/>
              </w:rPr>
            </w:pPr>
            <w:r>
              <w:rPr>
                <w:sz w:val="20"/>
                <w:szCs w:val="20"/>
              </w:rPr>
              <w:lastRenderedPageBreak/>
              <w:t>Proposal 2: fast spherical coverage measurement method is also applicable for constant step size grid type.</w:t>
            </w:r>
          </w:p>
          <w:p w14:paraId="66A3917A" w14:textId="2B97CCC5" w:rsidR="0021068A" w:rsidRPr="00C47086" w:rsidRDefault="0021068A" w:rsidP="0021068A">
            <w:pPr>
              <w:spacing w:before="120" w:after="120"/>
              <w:rPr>
                <w:rFonts w:asciiTheme="minorHAnsi" w:hAnsiTheme="minorHAnsi" w:cstheme="minorHAnsi"/>
                <w:lang w:val="en-US"/>
              </w:rPr>
            </w:pPr>
            <w:r>
              <w:t>Proposal 3: inform RAN5 via an updated LS about RAN4â€™s outcome on test time reduction.</w:t>
            </w:r>
          </w:p>
        </w:tc>
      </w:tr>
      <w:tr w:rsidR="0021068A" w:rsidRPr="00C47086" w14:paraId="36348F20" w14:textId="77777777" w:rsidTr="006C0953">
        <w:trPr>
          <w:trHeight w:val="468"/>
        </w:trPr>
        <w:tc>
          <w:tcPr>
            <w:tcW w:w="1622" w:type="dxa"/>
            <w:vAlign w:val="center"/>
          </w:tcPr>
          <w:p w14:paraId="11451F86" w14:textId="79976F7D" w:rsidR="0021068A" w:rsidRPr="00C47086" w:rsidRDefault="00E11E24" w:rsidP="0021068A">
            <w:pPr>
              <w:spacing w:before="120" w:after="120"/>
              <w:rPr>
                <w:rFonts w:asciiTheme="minorHAnsi" w:hAnsiTheme="minorHAnsi" w:cstheme="minorHAnsi"/>
                <w:lang w:val="en-US"/>
              </w:rPr>
            </w:pPr>
            <w:hyperlink r:id="rId34" w:history="1">
              <w:r w:rsidR="0021068A">
                <w:rPr>
                  <w:rStyle w:val="Hyperlink"/>
                </w:rPr>
                <w:t>R4-2112987</w:t>
              </w:r>
            </w:hyperlink>
          </w:p>
        </w:tc>
        <w:tc>
          <w:tcPr>
            <w:tcW w:w="1424" w:type="dxa"/>
            <w:vAlign w:val="center"/>
          </w:tcPr>
          <w:p w14:paraId="23D70E01" w14:textId="419D0B04" w:rsidR="0021068A" w:rsidRPr="00C47086" w:rsidRDefault="0021068A" w:rsidP="0021068A">
            <w:pPr>
              <w:spacing w:before="120" w:after="120"/>
              <w:rPr>
                <w:rFonts w:asciiTheme="minorHAnsi" w:hAnsiTheme="minorHAnsi" w:cstheme="minorHAnsi"/>
                <w:lang w:val="en-US"/>
              </w:rPr>
            </w:pPr>
            <w:r>
              <w:t>vivo</w:t>
            </w:r>
          </w:p>
        </w:tc>
        <w:tc>
          <w:tcPr>
            <w:tcW w:w="6585" w:type="dxa"/>
            <w:vAlign w:val="center"/>
          </w:tcPr>
          <w:p w14:paraId="40BC74FD" w14:textId="77777777" w:rsidR="0021068A" w:rsidRDefault="0021068A" w:rsidP="0021068A">
            <w:pPr>
              <w:pStyle w:val="NormalWeb"/>
              <w:rPr>
                <w:sz w:val="20"/>
                <w:szCs w:val="20"/>
              </w:rPr>
            </w:pPr>
            <w:r>
              <w:rPr>
                <w:b/>
                <w:bCs/>
                <w:sz w:val="20"/>
                <w:szCs w:val="20"/>
              </w:rPr>
              <w:t>Further discussions on RSRP(B) based Rx beam peak search</w:t>
            </w:r>
            <w:r>
              <w:rPr>
                <w:rStyle w:val="apple-converted-space"/>
                <w:b/>
                <w:bCs/>
                <w:sz w:val="20"/>
                <w:szCs w:val="20"/>
              </w:rPr>
              <w:t> </w:t>
            </w:r>
          </w:p>
          <w:p w14:paraId="18E0F444" w14:textId="77777777" w:rsidR="0021068A" w:rsidRDefault="0021068A" w:rsidP="0021068A">
            <w:pPr>
              <w:pStyle w:val="NormalWeb"/>
              <w:rPr>
                <w:sz w:val="20"/>
                <w:szCs w:val="20"/>
              </w:rPr>
            </w:pPr>
            <w:r>
              <w:rPr>
                <w:sz w:val="20"/>
                <w:szCs w:val="20"/>
              </w:rPr>
              <w:t>Observation 1: For FR2, the RSRP shall be measured based on the combined signal from antenna elements corresponding to a given receiver branch.</w:t>
            </w:r>
          </w:p>
          <w:p w14:paraId="09078CD4" w14:textId="77777777" w:rsidR="0021068A" w:rsidRDefault="0021068A" w:rsidP="0021068A">
            <w:pPr>
              <w:pStyle w:val="NormalWeb"/>
              <w:rPr>
                <w:sz w:val="20"/>
                <w:szCs w:val="20"/>
              </w:rPr>
            </w:pPr>
            <w:r>
              <w:rPr>
                <w:sz w:val="20"/>
                <w:szCs w:val="20"/>
              </w:rPr>
              <w:t>Observation 2: For FR2 Rx diversity, the reported RSRP value shall not be lower than the corresponding SS-RSRP of any of the individual receiver branches.</w:t>
            </w:r>
          </w:p>
          <w:p w14:paraId="01B2565E" w14:textId="77777777" w:rsidR="0021068A" w:rsidRDefault="0021068A" w:rsidP="0021068A">
            <w:pPr>
              <w:pStyle w:val="NormalWeb"/>
              <w:rPr>
                <w:sz w:val="20"/>
                <w:szCs w:val="20"/>
              </w:rPr>
            </w:pPr>
            <w:r>
              <w:rPr>
                <w:sz w:val="20"/>
                <w:szCs w:val="20"/>
              </w:rPr>
              <w:t>Observation 3: The detailed RSRP reporting approach for FR2 UE is not clear.</w:t>
            </w:r>
          </w:p>
          <w:p w14:paraId="31A81437" w14:textId="77777777" w:rsidR="0021068A" w:rsidRDefault="0021068A" w:rsidP="0021068A">
            <w:pPr>
              <w:pStyle w:val="NormalWeb"/>
              <w:rPr>
                <w:sz w:val="20"/>
                <w:szCs w:val="20"/>
              </w:rPr>
            </w:pPr>
            <w:r>
              <w:rPr>
                <w:sz w:val="20"/>
                <w:szCs w:val="20"/>
              </w:rPr>
              <w:t>Observation []: FR2 RSRPB reporting is a UE mandatory feature for conformance test purposes from Rel-15.</w:t>
            </w:r>
            <w:r>
              <w:rPr>
                <w:rStyle w:val="apple-converted-space"/>
                <w:sz w:val="20"/>
                <w:szCs w:val="20"/>
              </w:rPr>
              <w:t> </w:t>
            </w:r>
          </w:p>
          <w:p w14:paraId="181C4113" w14:textId="77777777" w:rsidR="0021068A" w:rsidRDefault="0021068A" w:rsidP="0021068A">
            <w:pPr>
              <w:pStyle w:val="NormalWeb"/>
              <w:rPr>
                <w:sz w:val="20"/>
                <w:szCs w:val="20"/>
              </w:rPr>
            </w:pPr>
            <w:r>
              <w:rPr>
                <w:sz w:val="20"/>
                <w:szCs w:val="20"/>
              </w:rPr>
              <w:t>Proposal 1: RAN4 confirm that the all the FR2 UEs support RSRPB measurement and reporting.</w:t>
            </w:r>
            <w:r>
              <w:rPr>
                <w:rStyle w:val="apple-converted-space"/>
                <w:sz w:val="20"/>
                <w:szCs w:val="20"/>
              </w:rPr>
              <w:t> </w:t>
            </w:r>
          </w:p>
          <w:p w14:paraId="0EF93E23" w14:textId="77777777" w:rsidR="0021068A" w:rsidRDefault="0021068A" w:rsidP="0021068A">
            <w:pPr>
              <w:pStyle w:val="NormalWeb"/>
              <w:rPr>
                <w:sz w:val="20"/>
                <w:szCs w:val="20"/>
              </w:rPr>
            </w:pPr>
            <w:r>
              <w:rPr>
                <w:sz w:val="20"/>
                <w:szCs w:val="20"/>
              </w:rPr>
              <w:t>Proposal 2: Sum the four reported RSRPBs to get the maximum total power.</w:t>
            </w:r>
            <w:r>
              <w:rPr>
                <w:rStyle w:val="apple-converted-space"/>
                <w:sz w:val="20"/>
                <w:szCs w:val="20"/>
              </w:rPr>
              <w:t> </w:t>
            </w:r>
          </w:p>
          <w:p w14:paraId="0AD17C17" w14:textId="77777777" w:rsidR="0021068A" w:rsidRDefault="0021068A" w:rsidP="0021068A">
            <w:pPr>
              <w:pStyle w:val="NormalWeb"/>
              <w:rPr>
                <w:sz w:val="20"/>
                <w:szCs w:val="20"/>
              </w:rPr>
            </w:pPr>
            <w:r>
              <w:rPr>
                <w:sz w:val="20"/>
                <w:szCs w:val="20"/>
              </w:rPr>
              <w:t>Proposal 3: RAN4 should further discuss how to calculate the reported RSRPs.</w:t>
            </w:r>
            <w:r>
              <w:rPr>
                <w:rStyle w:val="apple-converted-space"/>
                <w:sz w:val="20"/>
                <w:szCs w:val="20"/>
              </w:rPr>
              <w:t> </w:t>
            </w:r>
          </w:p>
          <w:p w14:paraId="21923AC0" w14:textId="77777777" w:rsidR="0021068A" w:rsidRDefault="0021068A" w:rsidP="0021068A">
            <w:pPr>
              <w:pStyle w:val="NormalWeb"/>
              <w:rPr>
                <w:sz w:val="20"/>
                <w:szCs w:val="20"/>
              </w:rPr>
            </w:pPr>
            <w:r>
              <w:rPr>
                <w:sz w:val="20"/>
                <w:szCs w:val="20"/>
              </w:rPr>
              <w:t>Proposal 4: How to select RSRP-based or RSRPB-based test procedure is based on Vendor declaration. RSRPB-based test procedure should be the baseline.</w:t>
            </w:r>
            <w:r>
              <w:rPr>
                <w:rStyle w:val="apple-converted-space"/>
                <w:sz w:val="20"/>
                <w:szCs w:val="20"/>
              </w:rPr>
              <w:t> </w:t>
            </w:r>
          </w:p>
          <w:p w14:paraId="0C410A4B" w14:textId="01E49AAA" w:rsidR="0021068A" w:rsidRPr="00C47086" w:rsidRDefault="0021068A" w:rsidP="0021068A">
            <w:pPr>
              <w:pStyle w:val="NormalWeb"/>
              <w:spacing w:before="0" w:beforeAutospacing="0" w:after="150" w:afterAutospacing="0"/>
              <w:rPr>
                <w:lang w:val="en-US"/>
              </w:rPr>
            </w:pPr>
            <w:r>
              <w:rPr>
                <w:sz w:val="20"/>
                <w:szCs w:val="20"/>
              </w:rPr>
              <w:t>Proposal 5: Send LS to RAN5 to share the latest progress of FR2 testing time reduction work. Recommend RAN5 to adopt the enhanced test methods in the latest version of spec to reduce FR2 conformance testing time. A Draft LS is embedded in the Annex of this contribution.</w:t>
            </w:r>
          </w:p>
        </w:tc>
      </w:tr>
      <w:tr w:rsidR="0021068A" w:rsidRPr="00C47086" w14:paraId="5E5D4B29" w14:textId="77777777" w:rsidTr="006C0953">
        <w:trPr>
          <w:trHeight w:val="468"/>
        </w:trPr>
        <w:tc>
          <w:tcPr>
            <w:tcW w:w="1622" w:type="dxa"/>
            <w:vAlign w:val="center"/>
          </w:tcPr>
          <w:p w14:paraId="55C02505" w14:textId="3A0E271A" w:rsidR="0021068A" w:rsidRPr="00C47086" w:rsidRDefault="00E11E24" w:rsidP="0021068A">
            <w:pPr>
              <w:spacing w:before="120" w:after="120"/>
              <w:rPr>
                <w:rFonts w:asciiTheme="minorHAnsi" w:hAnsiTheme="minorHAnsi" w:cstheme="minorHAnsi"/>
                <w:lang w:val="en-US"/>
              </w:rPr>
            </w:pPr>
            <w:hyperlink r:id="rId35" w:history="1">
              <w:r w:rsidR="0021068A">
                <w:rPr>
                  <w:rStyle w:val="Hyperlink"/>
                </w:rPr>
                <w:t>R4-2114499</w:t>
              </w:r>
            </w:hyperlink>
          </w:p>
        </w:tc>
        <w:tc>
          <w:tcPr>
            <w:tcW w:w="1424" w:type="dxa"/>
            <w:vAlign w:val="center"/>
          </w:tcPr>
          <w:p w14:paraId="47591AD7" w14:textId="4BFEE4E4" w:rsidR="0021068A" w:rsidRPr="00C47086" w:rsidRDefault="0021068A" w:rsidP="0021068A">
            <w:pPr>
              <w:spacing w:before="120" w:after="120"/>
              <w:rPr>
                <w:rFonts w:asciiTheme="minorHAnsi" w:hAnsiTheme="minorHAnsi" w:cstheme="minorHAnsi"/>
                <w:lang w:val="en-US"/>
              </w:rPr>
            </w:pPr>
            <w:r>
              <w:t>Keysight Technologies</w:t>
            </w:r>
          </w:p>
        </w:tc>
        <w:tc>
          <w:tcPr>
            <w:tcW w:w="6585" w:type="dxa"/>
            <w:vAlign w:val="center"/>
          </w:tcPr>
          <w:p w14:paraId="0C9FE482" w14:textId="77777777" w:rsidR="0021068A" w:rsidRDefault="0021068A" w:rsidP="0021068A">
            <w:pPr>
              <w:pStyle w:val="NormalWeb"/>
              <w:rPr>
                <w:sz w:val="20"/>
                <w:szCs w:val="20"/>
              </w:rPr>
            </w:pPr>
            <w:r>
              <w:rPr>
                <w:b/>
                <w:bCs/>
                <w:sz w:val="20"/>
                <w:szCs w:val="20"/>
              </w:rPr>
              <w:t>On Non-Uniform TRP grids for PC1</w:t>
            </w:r>
          </w:p>
          <w:p w14:paraId="6D0E155B" w14:textId="77777777" w:rsidR="0021068A" w:rsidRDefault="0021068A" w:rsidP="0021068A">
            <w:pPr>
              <w:pStyle w:val="NormalWeb"/>
              <w:rPr>
                <w:sz w:val="20"/>
                <w:szCs w:val="20"/>
              </w:rPr>
            </w:pPr>
            <w:r>
              <w:rPr>
                <w:sz w:val="20"/>
                <w:szCs w:val="20"/>
              </w:rPr>
              <w:t>Observation 1: Non-uniform TRP measurement grids for PC1 devices can significantly reduce the number of unique grid points.</w:t>
            </w:r>
          </w:p>
          <w:p w14:paraId="406784C5" w14:textId="505644DC" w:rsidR="0021068A" w:rsidRPr="00C47086" w:rsidRDefault="0021068A" w:rsidP="0021068A">
            <w:pPr>
              <w:spacing w:before="120" w:after="120"/>
              <w:rPr>
                <w:rFonts w:asciiTheme="minorHAnsi" w:hAnsiTheme="minorHAnsi" w:cstheme="minorHAnsi"/>
                <w:lang w:val="en-US"/>
              </w:rPr>
            </w:pPr>
            <w:r>
              <w:t>Proposal 1: Include the augmented TRP measurement grid for PC1 in TR38.884 [5].</w:t>
            </w:r>
          </w:p>
        </w:tc>
      </w:tr>
      <w:tr w:rsidR="0021068A" w:rsidRPr="00C47086" w14:paraId="7F98CF64" w14:textId="77777777" w:rsidTr="006C0953">
        <w:trPr>
          <w:trHeight w:val="468"/>
        </w:trPr>
        <w:tc>
          <w:tcPr>
            <w:tcW w:w="1622" w:type="dxa"/>
            <w:vAlign w:val="center"/>
          </w:tcPr>
          <w:p w14:paraId="3EF7B404" w14:textId="189C8F0E" w:rsidR="0021068A" w:rsidRPr="00C47086" w:rsidRDefault="00E11E24" w:rsidP="0021068A">
            <w:pPr>
              <w:spacing w:before="120" w:after="120"/>
              <w:rPr>
                <w:rFonts w:asciiTheme="minorHAnsi" w:hAnsiTheme="minorHAnsi" w:cstheme="minorHAnsi"/>
                <w:lang w:val="en-US"/>
              </w:rPr>
            </w:pPr>
            <w:hyperlink r:id="rId36" w:history="1">
              <w:r w:rsidR="0021068A">
                <w:rPr>
                  <w:rStyle w:val="Hyperlink"/>
                </w:rPr>
                <w:t>R4-2114541</w:t>
              </w:r>
            </w:hyperlink>
          </w:p>
        </w:tc>
        <w:tc>
          <w:tcPr>
            <w:tcW w:w="1424" w:type="dxa"/>
            <w:vAlign w:val="center"/>
          </w:tcPr>
          <w:p w14:paraId="3FC1CC94" w14:textId="4928CB7A" w:rsidR="0021068A" w:rsidRPr="00C47086" w:rsidRDefault="0021068A" w:rsidP="0021068A">
            <w:pPr>
              <w:spacing w:before="120" w:after="120"/>
              <w:rPr>
                <w:rFonts w:asciiTheme="minorHAnsi" w:hAnsiTheme="minorHAnsi" w:cstheme="minorHAnsi"/>
                <w:lang w:val="en-US"/>
              </w:rPr>
            </w:pPr>
            <w:r>
              <w:t>Huawei, HiSilicon</w:t>
            </w:r>
          </w:p>
        </w:tc>
        <w:tc>
          <w:tcPr>
            <w:tcW w:w="6585" w:type="dxa"/>
            <w:vAlign w:val="center"/>
          </w:tcPr>
          <w:p w14:paraId="3D12D46C" w14:textId="77777777" w:rsidR="0021068A" w:rsidRDefault="0021068A" w:rsidP="0021068A">
            <w:pPr>
              <w:pStyle w:val="NormalWeb"/>
              <w:rPr>
                <w:sz w:val="20"/>
                <w:szCs w:val="20"/>
              </w:rPr>
            </w:pPr>
            <w:r>
              <w:rPr>
                <w:b/>
                <w:bCs/>
                <w:sz w:val="20"/>
                <w:szCs w:val="20"/>
              </w:rPr>
              <w:t>Spectrum emission mask test time reduction</w:t>
            </w:r>
          </w:p>
          <w:p w14:paraId="166C098E" w14:textId="77777777" w:rsidR="0021068A" w:rsidRDefault="0021068A" w:rsidP="0021068A">
            <w:pPr>
              <w:pStyle w:val="NormalWeb"/>
              <w:rPr>
                <w:sz w:val="20"/>
                <w:szCs w:val="20"/>
              </w:rPr>
            </w:pPr>
            <w:r>
              <w:rPr>
                <w:sz w:val="20"/>
                <w:szCs w:val="20"/>
              </w:rPr>
              <w:t>Proposal 1: To reduce the test time for FR2 SEM, simplify the test procedure as below:</w:t>
            </w:r>
          </w:p>
          <w:p w14:paraId="08D21C6A" w14:textId="49B749A7" w:rsidR="0021068A" w:rsidRPr="00C47086" w:rsidRDefault="0021068A" w:rsidP="0021068A">
            <w:pPr>
              <w:spacing w:before="120" w:after="120"/>
              <w:rPr>
                <w:rFonts w:asciiTheme="minorHAnsi" w:hAnsiTheme="minorHAnsi" w:cstheme="minorHAnsi"/>
                <w:lang w:val="en-US"/>
              </w:rPr>
            </w:pPr>
            <w:r>
              <w:t>Proposal 2: Send LS to RAN5 to inform them the simplified test method for FR2 SEM.</w:t>
            </w:r>
          </w:p>
        </w:tc>
      </w:tr>
    </w:tbl>
    <w:p w14:paraId="6A77B11C" w14:textId="77777777" w:rsidR="009D384D" w:rsidRPr="00C47086" w:rsidRDefault="009D384D" w:rsidP="009D384D">
      <w:pPr>
        <w:rPr>
          <w:lang w:val="en-US"/>
        </w:rPr>
      </w:pPr>
    </w:p>
    <w:p w14:paraId="0CD274E3" w14:textId="77777777" w:rsidR="009D384D" w:rsidRPr="00C47086" w:rsidRDefault="009D384D" w:rsidP="009D384D">
      <w:pPr>
        <w:pStyle w:val="Heading2"/>
        <w:rPr>
          <w:lang w:val="en-US"/>
        </w:rPr>
      </w:pPr>
      <w:r w:rsidRPr="00C47086">
        <w:rPr>
          <w:lang w:val="en-US"/>
        </w:rPr>
        <w:t>Open issues summary</w:t>
      </w:r>
    </w:p>
    <w:p w14:paraId="6654AAFC" w14:textId="4DBFB540" w:rsidR="00720240" w:rsidRPr="00251C88" w:rsidRDefault="009D384D" w:rsidP="004B1CCA">
      <w:pPr>
        <w:pStyle w:val="Heading3"/>
        <w:rPr>
          <w:sz w:val="24"/>
          <w:szCs w:val="16"/>
          <w:lang w:val="en-US"/>
        </w:rPr>
      </w:pPr>
      <w:r w:rsidRPr="00C47086">
        <w:rPr>
          <w:sz w:val="24"/>
          <w:szCs w:val="16"/>
          <w:lang w:val="en-US"/>
        </w:rPr>
        <w:t xml:space="preserve">Sub-topic </w:t>
      </w:r>
      <w:r w:rsidR="001F6196">
        <w:rPr>
          <w:sz w:val="24"/>
          <w:szCs w:val="16"/>
          <w:lang w:val="en-US"/>
        </w:rPr>
        <w:t>3</w:t>
      </w:r>
      <w:r w:rsidRPr="00C47086">
        <w:rPr>
          <w:sz w:val="24"/>
          <w:szCs w:val="16"/>
          <w:lang w:val="en-US"/>
        </w:rPr>
        <w:t>-1</w:t>
      </w:r>
      <w:r w:rsidR="004B1CCA" w:rsidRPr="00C47086">
        <w:rPr>
          <w:sz w:val="24"/>
          <w:szCs w:val="16"/>
          <w:lang w:val="en-US"/>
        </w:rPr>
        <w:t xml:space="preserve">: </w:t>
      </w:r>
      <w:r w:rsidR="00A61802">
        <w:rPr>
          <w:sz w:val="24"/>
          <w:szCs w:val="16"/>
          <w:lang w:val="en-US"/>
        </w:rPr>
        <w:t>Remaining open issues with methods which are already part of the TR</w:t>
      </w:r>
    </w:p>
    <w:p w14:paraId="54C629D6" w14:textId="2682894E" w:rsidR="004B1CCA" w:rsidRPr="00C47086" w:rsidRDefault="004B1CCA" w:rsidP="004B1CCA">
      <w:pPr>
        <w:rPr>
          <w:b/>
          <w:color w:val="0070C0"/>
          <w:u w:val="single"/>
          <w:lang w:val="en-US" w:eastAsia="ko-KR"/>
        </w:rPr>
      </w:pPr>
      <w:r w:rsidRPr="00C47086">
        <w:rPr>
          <w:b/>
          <w:color w:val="0070C0"/>
          <w:u w:val="single"/>
          <w:lang w:val="en-US" w:eastAsia="ko-KR"/>
        </w:rPr>
        <w:t xml:space="preserve">Issue </w:t>
      </w:r>
      <w:r w:rsidR="001F6196">
        <w:rPr>
          <w:b/>
          <w:color w:val="0070C0"/>
          <w:u w:val="single"/>
          <w:lang w:val="en-US" w:eastAsia="ko-KR"/>
        </w:rPr>
        <w:t>3</w:t>
      </w:r>
      <w:r w:rsidRPr="00C47086">
        <w:rPr>
          <w:b/>
          <w:color w:val="0070C0"/>
          <w:u w:val="single"/>
          <w:lang w:val="en-US" w:eastAsia="ko-KR"/>
        </w:rPr>
        <w:t>-1-</w:t>
      </w:r>
      <w:r w:rsidR="00251C88">
        <w:rPr>
          <w:b/>
          <w:color w:val="0070C0"/>
          <w:u w:val="single"/>
          <w:lang w:val="en-US" w:eastAsia="ko-KR"/>
        </w:rPr>
        <w:t>1</w:t>
      </w:r>
      <w:r w:rsidRPr="00C47086">
        <w:rPr>
          <w:b/>
          <w:color w:val="0070C0"/>
          <w:u w:val="single"/>
          <w:lang w:val="en-US" w:eastAsia="ko-KR"/>
        </w:rPr>
        <w:t xml:space="preserve">: </w:t>
      </w:r>
      <w:r w:rsidR="008F7BE5" w:rsidRPr="00C47086">
        <w:rPr>
          <w:b/>
          <w:color w:val="0070C0"/>
          <w:u w:val="single"/>
          <w:lang w:val="en-US" w:eastAsia="ko-KR"/>
        </w:rPr>
        <w:t>RSRP(B) based RX beam peak search</w:t>
      </w:r>
      <w:r w:rsidR="00AF3073">
        <w:rPr>
          <w:b/>
          <w:color w:val="0070C0"/>
          <w:u w:val="single"/>
          <w:lang w:val="en-US" w:eastAsia="ko-KR"/>
        </w:rPr>
        <w:t xml:space="preserve"> (side conditions)</w:t>
      </w:r>
    </w:p>
    <w:p w14:paraId="513FCE55" w14:textId="41C82564" w:rsidR="004B1CCA" w:rsidRPr="00C47086" w:rsidRDefault="004B1CCA" w:rsidP="004B1CCA">
      <w:pPr>
        <w:pStyle w:val="B1"/>
        <w:rPr>
          <w:lang w:val="en-US"/>
        </w:rPr>
      </w:pPr>
      <w:r w:rsidRPr="00C47086">
        <w:rPr>
          <w:lang w:val="en-US"/>
        </w:rPr>
        <w:lastRenderedPageBreak/>
        <w:t>-</w:t>
      </w:r>
      <w:r w:rsidRPr="00C47086">
        <w:rPr>
          <w:lang w:val="en-US"/>
        </w:rPr>
        <w:tab/>
      </w:r>
      <w:r w:rsidR="00AF3073">
        <w:rPr>
          <w:lang w:val="en-US"/>
        </w:rPr>
        <w:t>Proposal</w:t>
      </w:r>
      <w:r w:rsidR="005E10FA" w:rsidRPr="00C47086">
        <w:rPr>
          <w:lang w:val="en-US"/>
        </w:rPr>
        <w:t xml:space="preserve">: </w:t>
      </w:r>
      <w:r w:rsidR="00251C88" w:rsidRPr="00251C88">
        <w:rPr>
          <w:lang w:val="en-US"/>
        </w:rPr>
        <w:t>To guarantee RSRP(B) accuracy, SNR side condition configuration can refer to the minimum SSB_RP specified for beam correspondence in TS 38.101-2</w:t>
      </w:r>
    </w:p>
    <w:p w14:paraId="7E178725" w14:textId="3712E1EA" w:rsidR="00345923" w:rsidRDefault="00345923" w:rsidP="004B1CCA">
      <w:pPr>
        <w:rPr>
          <w:lang w:val="en-US"/>
        </w:rPr>
      </w:pPr>
    </w:p>
    <w:p w14:paraId="21756D38" w14:textId="79183525" w:rsidR="00AF3073" w:rsidRPr="00C47086" w:rsidRDefault="00AF3073" w:rsidP="00AF3073">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2</w:t>
      </w:r>
      <w:r w:rsidRPr="00C47086">
        <w:rPr>
          <w:b/>
          <w:color w:val="0070C0"/>
          <w:u w:val="single"/>
          <w:lang w:val="en-US" w:eastAsia="ko-KR"/>
        </w:rPr>
        <w:t>: RSRP(B) based RX beam peak search</w:t>
      </w:r>
      <w:r>
        <w:rPr>
          <w:b/>
          <w:color w:val="0070C0"/>
          <w:u w:val="single"/>
          <w:lang w:val="en-US" w:eastAsia="ko-KR"/>
        </w:rPr>
        <w:t xml:space="preserve"> (interpretation of reported results)</w:t>
      </w:r>
    </w:p>
    <w:p w14:paraId="30EBBC36" w14:textId="205461D6" w:rsidR="00AF3073" w:rsidRPr="00C47086" w:rsidRDefault="00AF3073" w:rsidP="00AF3073">
      <w:pPr>
        <w:pStyle w:val="B1"/>
        <w:rPr>
          <w:lang w:val="en-US"/>
        </w:rPr>
      </w:pPr>
      <w:r w:rsidRPr="00C47086">
        <w:rPr>
          <w:lang w:val="en-US"/>
        </w:rPr>
        <w:t>-</w:t>
      </w:r>
      <w:r w:rsidRPr="00C47086">
        <w:rPr>
          <w:lang w:val="en-US"/>
        </w:rPr>
        <w:tab/>
      </w:r>
      <w:r>
        <w:rPr>
          <w:lang w:val="en-US"/>
        </w:rPr>
        <w:t>Proposal</w:t>
      </w:r>
      <w:r w:rsidRPr="00C47086">
        <w:rPr>
          <w:lang w:val="en-US"/>
        </w:rPr>
        <w:t xml:space="preserve">: </w:t>
      </w:r>
      <w:r w:rsidRPr="00AF3073">
        <w:rPr>
          <w:lang w:val="en-US"/>
        </w:rPr>
        <w:t>RAN4 should further discuss how to calculate the reported RSRPs</w:t>
      </w:r>
    </w:p>
    <w:p w14:paraId="6A718E85" w14:textId="6605F174" w:rsidR="00AF3073" w:rsidRDefault="00AF3073" w:rsidP="004B1CCA">
      <w:pPr>
        <w:rPr>
          <w:lang w:val="en-US"/>
        </w:rPr>
      </w:pPr>
    </w:p>
    <w:p w14:paraId="3EE8D275" w14:textId="19C55827" w:rsidR="00C37705" w:rsidRPr="00C47086" w:rsidRDefault="00C37705" w:rsidP="00C37705">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3</w:t>
      </w:r>
      <w:r w:rsidRPr="00C47086">
        <w:rPr>
          <w:b/>
          <w:color w:val="0070C0"/>
          <w:u w:val="single"/>
          <w:lang w:val="en-US" w:eastAsia="ko-KR"/>
        </w:rPr>
        <w:t>: RSRP(B) based RX beam peak search</w:t>
      </w:r>
      <w:r>
        <w:rPr>
          <w:b/>
          <w:color w:val="0070C0"/>
          <w:u w:val="single"/>
          <w:lang w:val="en-US" w:eastAsia="ko-KR"/>
        </w:rPr>
        <w:t xml:space="preserve"> (vendor declaration)</w:t>
      </w:r>
    </w:p>
    <w:p w14:paraId="04DEB93C" w14:textId="38D6D363" w:rsidR="00C37705" w:rsidRPr="00C47086" w:rsidRDefault="00C37705" w:rsidP="00C37705">
      <w:pPr>
        <w:pStyle w:val="B1"/>
        <w:rPr>
          <w:lang w:val="en-US"/>
        </w:rPr>
      </w:pPr>
      <w:r w:rsidRPr="00C47086">
        <w:rPr>
          <w:lang w:val="en-US"/>
        </w:rPr>
        <w:t>-</w:t>
      </w:r>
      <w:r w:rsidRPr="00C47086">
        <w:rPr>
          <w:lang w:val="en-US"/>
        </w:rPr>
        <w:tab/>
      </w:r>
      <w:r>
        <w:rPr>
          <w:lang w:val="en-US"/>
        </w:rPr>
        <w:t>Proposal</w:t>
      </w:r>
      <w:r w:rsidRPr="00C47086">
        <w:rPr>
          <w:lang w:val="en-US"/>
        </w:rPr>
        <w:t xml:space="preserve">: </w:t>
      </w:r>
      <w:r w:rsidRPr="00C37705">
        <w:rPr>
          <w:lang w:val="en-US"/>
        </w:rPr>
        <w:t>How to select RSRP-based or RSRPB-based test procedure is based on Vendor declaration</w:t>
      </w:r>
    </w:p>
    <w:p w14:paraId="0D0CCB88" w14:textId="77777777" w:rsidR="00C37705" w:rsidRPr="00C47086" w:rsidRDefault="00C37705" w:rsidP="004B1CCA">
      <w:pPr>
        <w:rPr>
          <w:lang w:val="en-US"/>
        </w:rPr>
      </w:pPr>
    </w:p>
    <w:p w14:paraId="0E2ADCC7" w14:textId="253A4FE1" w:rsidR="002A731E" w:rsidRPr="00C47086" w:rsidRDefault="002A731E" w:rsidP="002A731E">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sidR="00D7344D">
        <w:rPr>
          <w:b/>
          <w:color w:val="0070C0"/>
          <w:u w:val="single"/>
          <w:lang w:val="en-US" w:eastAsia="ko-KR"/>
        </w:rPr>
        <w:t>4</w:t>
      </w:r>
      <w:r w:rsidRPr="00C47086">
        <w:rPr>
          <w:b/>
          <w:color w:val="0070C0"/>
          <w:u w:val="single"/>
          <w:lang w:val="en-US" w:eastAsia="ko-KR"/>
        </w:rPr>
        <w:t xml:space="preserve">: </w:t>
      </w:r>
      <w:r w:rsidR="00701E54">
        <w:rPr>
          <w:b/>
          <w:color w:val="0070C0"/>
          <w:u w:val="single"/>
          <w:lang w:val="en-US" w:eastAsia="ko-KR"/>
        </w:rPr>
        <w:t>Fast spherical coverage measurement</w:t>
      </w:r>
    </w:p>
    <w:p w14:paraId="1D647C69" w14:textId="17BFBF5F" w:rsidR="002A731E" w:rsidRPr="00C47086" w:rsidRDefault="002A731E" w:rsidP="002A731E">
      <w:pPr>
        <w:pStyle w:val="B1"/>
        <w:rPr>
          <w:lang w:val="en-US"/>
        </w:rPr>
      </w:pPr>
      <w:r w:rsidRPr="00C47086">
        <w:rPr>
          <w:lang w:val="en-US"/>
        </w:rPr>
        <w:t>-</w:t>
      </w:r>
      <w:r w:rsidRPr="00C47086">
        <w:rPr>
          <w:lang w:val="en-US"/>
        </w:rPr>
        <w:tab/>
      </w:r>
      <w:r w:rsidR="00277B3A">
        <w:rPr>
          <w:lang w:val="en-US"/>
        </w:rPr>
        <w:t>Proposal</w:t>
      </w:r>
      <w:r w:rsidRPr="00C47086">
        <w:rPr>
          <w:lang w:val="en-US"/>
        </w:rPr>
        <w:t xml:space="preserve">: </w:t>
      </w:r>
      <w:r w:rsidR="00300ECC" w:rsidRPr="00300ECC">
        <w:rPr>
          <w:lang w:val="en-US"/>
        </w:rPr>
        <w:t>fast spherical coverage measurement method is also applicable for constant step size grid type</w:t>
      </w:r>
      <w:r w:rsidR="00300ECC">
        <w:rPr>
          <w:lang w:val="en-US"/>
        </w:rPr>
        <w:t xml:space="preserve"> (e.g. continuous update of the EIRP CDF or sin(theta) weighted counting) </w:t>
      </w:r>
    </w:p>
    <w:p w14:paraId="5A846BD3" w14:textId="77777777" w:rsidR="00005886" w:rsidRDefault="00005886" w:rsidP="00390676"/>
    <w:p w14:paraId="751ABEE7" w14:textId="0C50EEBC" w:rsidR="00300ECC" w:rsidRPr="00C47086" w:rsidRDefault="00300ECC" w:rsidP="00300ECC">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sidR="00D7344D">
        <w:rPr>
          <w:b/>
          <w:color w:val="0070C0"/>
          <w:u w:val="single"/>
          <w:lang w:val="en-US" w:eastAsia="ko-KR"/>
        </w:rPr>
        <w:t>5</w:t>
      </w:r>
      <w:r w:rsidRPr="00C47086">
        <w:rPr>
          <w:b/>
          <w:color w:val="0070C0"/>
          <w:u w:val="single"/>
          <w:lang w:val="en-US" w:eastAsia="ko-KR"/>
        </w:rPr>
        <w:t xml:space="preserve">: </w:t>
      </w:r>
      <w:r>
        <w:rPr>
          <w:b/>
          <w:color w:val="0070C0"/>
          <w:u w:val="single"/>
          <w:lang w:val="en-US" w:eastAsia="ko-KR"/>
        </w:rPr>
        <w:t>LS to RAN5</w:t>
      </w:r>
    </w:p>
    <w:p w14:paraId="1E1A8F4B" w14:textId="646555BF" w:rsidR="00300ECC" w:rsidRDefault="00300ECC" w:rsidP="00300ECC">
      <w:pPr>
        <w:pStyle w:val="B1"/>
        <w:rPr>
          <w:lang w:val="en-US"/>
        </w:rPr>
      </w:pPr>
      <w:r w:rsidRPr="00C47086">
        <w:rPr>
          <w:lang w:val="en-US"/>
        </w:rPr>
        <w:t>-</w:t>
      </w:r>
      <w:r w:rsidRPr="00C47086">
        <w:rPr>
          <w:lang w:val="en-US"/>
        </w:rPr>
        <w:tab/>
      </w:r>
      <w:r w:rsidR="00B21837">
        <w:rPr>
          <w:lang w:val="en-US"/>
        </w:rPr>
        <w:t>Alt 3-1-</w:t>
      </w:r>
      <w:r w:rsidR="00A6141F">
        <w:rPr>
          <w:lang w:val="en-US"/>
        </w:rPr>
        <w:t>5</w:t>
      </w:r>
      <w:r w:rsidR="00B21837">
        <w:rPr>
          <w:lang w:val="en-US"/>
        </w:rPr>
        <w:t>-1</w:t>
      </w:r>
      <w:r w:rsidRPr="00C47086">
        <w:rPr>
          <w:lang w:val="en-US"/>
        </w:rPr>
        <w:t xml:space="preserve">: </w:t>
      </w:r>
      <w:r w:rsidRPr="00300ECC">
        <w:rPr>
          <w:lang w:val="en-US"/>
        </w:rPr>
        <w:t>inform RAN5 via an updated LS about RAN4’s outcome on test time reduction</w:t>
      </w:r>
      <w:r>
        <w:rPr>
          <w:lang w:val="en-US"/>
        </w:rPr>
        <w:t xml:space="preserve"> </w:t>
      </w:r>
    </w:p>
    <w:p w14:paraId="495FACED" w14:textId="1E976924" w:rsidR="00B21837" w:rsidRPr="00C47086" w:rsidRDefault="00B21837" w:rsidP="00300ECC">
      <w:pPr>
        <w:pStyle w:val="B1"/>
        <w:rPr>
          <w:lang w:val="en-US"/>
        </w:rPr>
      </w:pPr>
      <w:r>
        <w:rPr>
          <w:lang w:val="en-US"/>
        </w:rPr>
        <w:t>-</w:t>
      </w:r>
      <w:r>
        <w:rPr>
          <w:lang w:val="en-US"/>
        </w:rPr>
        <w:tab/>
        <w:t>Alt 3-1-</w:t>
      </w:r>
      <w:r w:rsidR="00A6141F">
        <w:rPr>
          <w:lang w:val="en-US"/>
        </w:rPr>
        <w:t>5</w:t>
      </w:r>
      <w:r>
        <w:rPr>
          <w:lang w:val="en-US"/>
        </w:rPr>
        <w:t xml:space="preserve">-2: </w:t>
      </w:r>
      <w:r w:rsidRPr="00B21837">
        <w:rPr>
          <w:lang w:val="en-US"/>
        </w:rPr>
        <w:t>Send LS to RAN5 to share the latest progress of FR2 testing time reduction work. Recommend RAN5 to adopt the enhanced test methods in the latest version of spec to reduce FR2 conformance testing time. A Draft LS is embedded in the Annex of this contribution</w:t>
      </w:r>
    </w:p>
    <w:p w14:paraId="4E4CD881" w14:textId="7FE19D59" w:rsidR="00300ECC" w:rsidRDefault="00300ECC" w:rsidP="00390676"/>
    <w:p w14:paraId="7A752611" w14:textId="0237928B" w:rsidR="00A61802" w:rsidRPr="00251C88" w:rsidRDefault="00A61802" w:rsidP="00A61802">
      <w:pPr>
        <w:pStyle w:val="Heading3"/>
        <w:rPr>
          <w:sz w:val="24"/>
          <w:szCs w:val="16"/>
          <w:lang w:val="en-US"/>
        </w:rPr>
      </w:pPr>
      <w:r w:rsidRPr="00C47086">
        <w:rPr>
          <w:sz w:val="24"/>
          <w:szCs w:val="16"/>
          <w:lang w:val="en-US"/>
        </w:rPr>
        <w:t xml:space="preserve">Sub-topic </w:t>
      </w:r>
      <w:r>
        <w:rPr>
          <w:sz w:val="24"/>
          <w:szCs w:val="16"/>
          <w:lang w:val="en-US"/>
        </w:rPr>
        <w:t>3</w:t>
      </w:r>
      <w:r w:rsidRPr="00C47086">
        <w:rPr>
          <w:sz w:val="24"/>
          <w:szCs w:val="16"/>
          <w:lang w:val="en-US"/>
        </w:rPr>
        <w:t>-</w:t>
      </w:r>
      <w:r>
        <w:rPr>
          <w:sz w:val="24"/>
          <w:szCs w:val="16"/>
          <w:lang w:val="en-US"/>
        </w:rPr>
        <w:t>2</w:t>
      </w:r>
      <w:r w:rsidRPr="00C47086">
        <w:rPr>
          <w:sz w:val="24"/>
          <w:szCs w:val="16"/>
          <w:lang w:val="en-US"/>
        </w:rPr>
        <w:t xml:space="preserve">: </w:t>
      </w:r>
      <w:r>
        <w:rPr>
          <w:sz w:val="24"/>
          <w:szCs w:val="16"/>
          <w:lang w:val="en-US"/>
        </w:rPr>
        <w:t>New test time reduction proposals</w:t>
      </w:r>
    </w:p>
    <w:p w14:paraId="7B424386" w14:textId="6F531F28" w:rsidR="00A61802" w:rsidRPr="00C47086" w:rsidRDefault="00A61802" w:rsidP="00A61802">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w:t>
      </w:r>
      <w:r w:rsidR="001636A6">
        <w:rPr>
          <w:b/>
          <w:color w:val="0070C0"/>
          <w:u w:val="single"/>
          <w:lang w:val="en-US" w:eastAsia="ko-KR"/>
        </w:rPr>
        <w:t>2</w:t>
      </w:r>
      <w:r w:rsidRPr="00C47086">
        <w:rPr>
          <w:b/>
          <w:color w:val="0070C0"/>
          <w:u w:val="single"/>
          <w:lang w:val="en-US" w:eastAsia="ko-KR"/>
        </w:rPr>
        <w:t>-</w:t>
      </w:r>
      <w:r>
        <w:rPr>
          <w:b/>
          <w:color w:val="0070C0"/>
          <w:u w:val="single"/>
          <w:lang w:val="en-US" w:eastAsia="ko-KR"/>
        </w:rPr>
        <w:t>1</w:t>
      </w:r>
      <w:r w:rsidRPr="00C47086">
        <w:rPr>
          <w:b/>
          <w:color w:val="0070C0"/>
          <w:u w:val="single"/>
          <w:lang w:val="en-US" w:eastAsia="ko-KR"/>
        </w:rPr>
        <w:t xml:space="preserve">: </w:t>
      </w:r>
      <w:r w:rsidRPr="00A61802">
        <w:rPr>
          <w:b/>
          <w:color w:val="0070C0"/>
          <w:u w:val="single"/>
          <w:lang w:val="en-US" w:eastAsia="ko-KR"/>
        </w:rPr>
        <w:t>Spectrum emission mask test time reduction</w:t>
      </w:r>
    </w:p>
    <w:p w14:paraId="38255481" w14:textId="72073038" w:rsidR="00A61802" w:rsidRPr="00C47086" w:rsidRDefault="00A61802" w:rsidP="00A61802">
      <w:pPr>
        <w:pStyle w:val="B1"/>
        <w:rPr>
          <w:lang w:val="en-US"/>
        </w:rPr>
      </w:pPr>
      <w:r w:rsidRPr="00C47086">
        <w:rPr>
          <w:lang w:val="en-US"/>
        </w:rPr>
        <w:t>-</w:t>
      </w:r>
      <w:r w:rsidRPr="00C47086">
        <w:rPr>
          <w:lang w:val="en-US"/>
        </w:rPr>
        <w:tab/>
      </w:r>
      <w:r>
        <w:rPr>
          <w:lang w:val="en-US"/>
        </w:rPr>
        <w:t>Proposal</w:t>
      </w:r>
      <w:r w:rsidRPr="00C47086">
        <w:rPr>
          <w:lang w:val="en-US"/>
        </w:rPr>
        <w:t xml:space="preserve">: </w:t>
      </w:r>
      <w:r w:rsidRPr="00A61802">
        <w:rPr>
          <w:lang w:val="en-US"/>
        </w:rPr>
        <w:t>To reduce the test time for FR2 SEM, simplify the test procedure as</w:t>
      </w:r>
      <w:r>
        <w:rPr>
          <w:lang w:val="en-US"/>
        </w:rPr>
        <w:t xml:space="preserve"> described in [</w:t>
      </w:r>
      <w:r w:rsidRPr="00A61802">
        <w:rPr>
          <w:lang w:val="en-US"/>
        </w:rPr>
        <w:t>R4-2114541</w:t>
      </w:r>
      <w:r>
        <w:rPr>
          <w:lang w:val="en-US"/>
        </w:rPr>
        <w:t>]</w:t>
      </w:r>
    </w:p>
    <w:p w14:paraId="0B27B734" w14:textId="77777777" w:rsidR="00A61802" w:rsidRDefault="00A61802" w:rsidP="00A61802">
      <w:pPr>
        <w:rPr>
          <w:lang w:val="en-US"/>
        </w:rPr>
      </w:pPr>
    </w:p>
    <w:p w14:paraId="059F047B" w14:textId="237381D6" w:rsidR="00A6141F" w:rsidRPr="00C47086" w:rsidRDefault="00A6141F" w:rsidP="00A6141F">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 xml:space="preserve">: </w:t>
      </w:r>
      <w:r>
        <w:rPr>
          <w:b/>
          <w:color w:val="0070C0"/>
          <w:u w:val="single"/>
          <w:lang w:val="en-US" w:eastAsia="ko-KR"/>
        </w:rPr>
        <w:t>Non-uniform TRP measurement grid for PC1</w:t>
      </w:r>
    </w:p>
    <w:p w14:paraId="407B9A5B" w14:textId="77777777" w:rsidR="00A6141F" w:rsidRPr="00C47086" w:rsidRDefault="00A6141F" w:rsidP="00A6141F">
      <w:pPr>
        <w:pStyle w:val="B1"/>
        <w:rPr>
          <w:lang w:val="en-US"/>
        </w:rPr>
      </w:pPr>
      <w:r w:rsidRPr="00C47086">
        <w:rPr>
          <w:lang w:val="en-US"/>
        </w:rPr>
        <w:t>-</w:t>
      </w:r>
      <w:r w:rsidRPr="00C47086">
        <w:rPr>
          <w:lang w:val="en-US"/>
        </w:rPr>
        <w:tab/>
      </w:r>
      <w:r>
        <w:rPr>
          <w:lang w:val="en-US"/>
        </w:rPr>
        <w:t>Proposal</w:t>
      </w:r>
      <w:r w:rsidRPr="00C47086">
        <w:rPr>
          <w:lang w:val="en-US"/>
        </w:rPr>
        <w:t xml:space="preserve">: </w:t>
      </w:r>
      <w:r>
        <w:rPr>
          <w:lang w:val="en-US"/>
        </w:rPr>
        <w:t>include the non-uniform TRP measurement grid for PC1, as proposed in R4-2114499, in TR38.884</w:t>
      </w:r>
    </w:p>
    <w:p w14:paraId="0D5E6C80" w14:textId="77777777" w:rsidR="00A61802" w:rsidRPr="00390676" w:rsidRDefault="00A61802" w:rsidP="00390676"/>
    <w:p w14:paraId="69C96046" w14:textId="77777777" w:rsidR="009D384D" w:rsidRPr="00B75966" w:rsidRDefault="009D384D" w:rsidP="009D384D">
      <w:pPr>
        <w:pStyle w:val="Heading2"/>
        <w:rPr>
          <w:lang w:val="en-US"/>
        </w:rPr>
      </w:pPr>
      <w:r w:rsidRPr="00B75966">
        <w:rPr>
          <w:lang w:val="en-US"/>
        </w:rPr>
        <w:t xml:space="preserve">Companies views’ collection for 1st round </w:t>
      </w:r>
    </w:p>
    <w:p w14:paraId="6D7F54B7" w14:textId="52C8B9DE" w:rsidR="009D384D" w:rsidRPr="00C47086" w:rsidRDefault="009D384D" w:rsidP="009D384D">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83"/>
        <w:gridCol w:w="8025"/>
      </w:tblGrid>
      <w:tr w:rsidR="00850ECE" w:rsidRPr="00C47086" w14:paraId="018DD7AA" w14:textId="77777777" w:rsidTr="00D7344D">
        <w:tc>
          <w:tcPr>
            <w:tcW w:w="1483" w:type="dxa"/>
          </w:tcPr>
          <w:p w14:paraId="09C4FC9F" w14:textId="77777777" w:rsidR="00850ECE" w:rsidRPr="00C47086" w:rsidRDefault="00850ECE" w:rsidP="009121FA">
            <w:pPr>
              <w:spacing w:after="120"/>
              <w:rPr>
                <w:rFonts w:eastAsiaTheme="minorEastAsia"/>
                <w:b/>
                <w:bCs/>
                <w:color w:val="0070C0"/>
                <w:lang w:val="en-US" w:eastAsia="zh-CN"/>
              </w:rPr>
            </w:pPr>
            <w:r w:rsidRPr="00C47086">
              <w:rPr>
                <w:rFonts w:eastAsiaTheme="minorEastAsia"/>
                <w:b/>
                <w:bCs/>
                <w:color w:val="0070C0"/>
                <w:lang w:val="en-US" w:eastAsia="zh-CN"/>
              </w:rPr>
              <w:t>Issue</w:t>
            </w:r>
          </w:p>
        </w:tc>
        <w:tc>
          <w:tcPr>
            <w:tcW w:w="8025" w:type="dxa"/>
          </w:tcPr>
          <w:p w14:paraId="651C163C" w14:textId="77777777" w:rsidR="00850ECE" w:rsidRPr="00C47086" w:rsidRDefault="00850ECE" w:rsidP="009121FA">
            <w:pPr>
              <w:spacing w:after="120"/>
              <w:rPr>
                <w:rFonts w:eastAsiaTheme="minorEastAsia"/>
                <w:b/>
                <w:bCs/>
                <w:color w:val="0070C0"/>
                <w:lang w:val="en-US" w:eastAsia="zh-CN"/>
              </w:rPr>
            </w:pPr>
            <w:r w:rsidRPr="00C47086">
              <w:rPr>
                <w:rFonts w:eastAsiaTheme="minorEastAsia"/>
                <w:b/>
                <w:bCs/>
                <w:color w:val="0070C0"/>
                <w:lang w:val="en-US" w:eastAsia="zh-CN"/>
              </w:rPr>
              <w:t>Company comments</w:t>
            </w:r>
          </w:p>
        </w:tc>
      </w:tr>
      <w:tr w:rsidR="002901FF" w:rsidRPr="00C47086" w14:paraId="78A2D0F2" w14:textId="77777777" w:rsidTr="00D7344D">
        <w:tc>
          <w:tcPr>
            <w:tcW w:w="1483" w:type="dxa"/>
            <w:vMerge w:val="restart"/>
          </w:tcPr>
          <w:p w14:paraId="55BB1376" w14:textId="77777777" w:rsidR="002901FF" w:rsidRPr="00C47086" w:rsidRDefault="002901FF" w:rsidP="002901FF">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1</w:t>
            </w:r>
            <w:r w:rsidRPr="00C47086">
              <w:rPr>
                <w:b/>
                <w:color w:val="0070C0"/>
                <w:u w:val="single"/>
                <w:lang w:val="en-US" w:eastAsia="ko-KR"/>
              </w:rPr>
              <w:t>: RSRP(B) based RX beam peak search</w:t>
            </w:r>
            <w:r>
              <w:rPr>
                <w:b/>
                <w:color w:val="0070C0"/>
                <w:u w:val="single"/>
                <w:lang w:val="en-US" w:eastAsia="ko-KR"/>
              </w:rPr>
              <w:t xml:space="preserve"> (side conditions)</w:t>
            </w:r>
          </w:p>
          <w:p w14:paraId="79F4CBE6" w14:textId="2A45E050" w:rsidR="002901FF" w:rsidRPr="0058179E" w:rsidRDefault="002901FF" w:rsidP="002901FF">
            <w:pPr>
              <w:rPr>
                <w:b/>
                <w:color w:val="0070C0"/>
                <w:u w:val="single"/>
                <w:lang w:val="en-US" w:eastAsia="ko-KR"/>
              </w:rPr>
            </w:pPr>
          </w:p>
        </w:tc>
        <w:tc>
          <w:tcPr>
            <w:tcW w:w="8025" w:type="dxa"/>
          </w:tcPr>
          <w:p w14:paraId="3F3F40B9" w14:textId="6F64D77A" w:rsidR="002901FF" w:rsidRPr="00855255" w:rsidRDefault="006E7F7D" w:rsidP="002901FF">
            <w:pPr>
              <w:tabs>
                <w:tab w:val="left" w:pos="1757"/>
              </w:tabs>
              <w:rPr>
                <w:rFonts w:eastAsiaTheme="minorEastAsia"/>
                <w:lang w:eastAsia="zh-CN"/>
              </w:rPr>
            </w:pPr>
            <w:r>
              <w:rPr>
                <w:rFonts w:eastAsiaTheme="minorEastAsia" w:hint="eastAsia"/>
                <w:lang w:eastAsia="zh-CN"/>
              </w:rPr>
              <w:t>S</w:t>
            </w:r>
            <w:r>
              <w:rPr>
                <w:rFonts w:eastAsiaTheme="minorEastAsia"/>
                <w:lang w:eastAsia="zh-CN"/>
              </w:rPr>
              <w:t>amsung: as proponent, we support this proposal. The purposed is to guarantee previously agreed SNR&gt;17dB condition.</w:t>
            </w:r>
          </w:p>
        </w:tc>
      </w:tr>
      <w:tr w:rsidR="002901FF" w:rsidRPr="00C47086" w14:paraId="0CCDB4E7" w14:textId="77777777" w:rsidTr="00D7344D">
        <w:tc>
          <w:tcPr>
            <w:tcW w:w="1483" w:type="dxa"/>
            <w:vMerge/>
          </w:tcPr>
          <w:p w14:paraId="1936C8A8" w14:textId="77777777" w:rsidR="002901FF" w:rsidRPr="00C47086" w:rsidRDefault="002901FF" w:rsidP="002901FF">
            <w:pPr>
              <w:spacing w:after="120"/>
              <w:rPr>
                <w:b/>
                <w:color w:val="0070C0"/>
                <w:u w:val="single"/>
                <w:lang w:val="en-US" w:eastAsia="ko-KR"/>
              </w:rPr>
            </w:pPr>
          </w:p>
        </w:tc>
        <w:tc>
          <w:tcPr>
            <w:tcW w:w="8025" w:type="dxa"/>
          </w:tcPr>
          <w:p w14:paraId="65BC8881" w14:textId="5147E093" w:rsidR="002901FF" w:rsidRPr="0058179E" w:rsidRDefault="002901FF" w:rsidP="002901FF"/>
        </w:tc>
      </w:tr>
      <w:tr w:rsidR="002901FF" w:rsidRPr="00C47086" w14:paraId="0B6C0ED6" w14:textId="77777777" w:rsidTr="00D7344D">
        <w:tc>
          <w:tcPr>
            <w:tcW w:w="1483" w:type="dxa"/>
            <w:vMerge/>
          </w:tcPr>
          <w:p w14:paraId="4AA1B4F2" w14:textId="77777777" w:rsidR="002901FF" w:rsidRPr="00C47086" w:rsidRDefault="002901FF" w:rsidP="002901FF">
            <w:pPr>
              <w:spacing w:after="120"/>
              <w:rPr>
                <w:b/>
                <w:color w:val="0070C0"/>
                <w:u w:val="single"/>
                <w:lang w:val="en-US" w:eastAsia="ko-KR"/>
              </w:rPr>
            </w:pPr>
          </w:p>
        </w:tc>
        <w:tc>
          <w:tcPr>
            <w:tcW w:w="8025" w:type="dxa"/>
          </w:tcPr>
          <w:p w14:paraId="38A77624" w14:textId="4D7F4C7B" w:rsidR="002901FF" w:rsidRPr="0058179E" w:rsidRDefault="002901FF" w:rsidP="002901FF"/>
        </w:tc>
      </w:tr>
      <w:tr w:rsidR="002901FF" w:rsidRPr="00C47086" w14:paraId="1FE1208D" w14:textId="77777777" w:rsidTr="00D7344D">
        <w:tc>
          <w:tcPr>
            <w:tcW w:w="1483" w:type="dxa"/>
            <w:vMerge/>
          </w:tcPr>
          <w:p w14:paraId="1EC3C227" w14:textId="77777777" w:rsidR="002901FF" w:rsidRPr="00C47086" w:rsidRDefault="002901FF" w:rsidP="002901FF">
            <w:pPr>
              <w:spacing w:after="120"/>
              <w:rPr>
                <w:b/>
                <w:color w:val="0070C0"/>
                <w:u w:val="single"/>
                <w:lang w:val="en-US" w:eastAsia="ko-KR"/>
              </w:rPr>
            </w:pPr>
          </w:p>
        </w:tc>
        <w:tc>
          <w:tcPr>
            <w:tcW w:w="8025" w:type="dxa"/>
          </w:tcPr>
          <w:p w14:paraId="56FC15E7" w14:textId="27A5E5CC" w:rsidR="002901FF" w:rsidRPr="0058179E" w:rsidRDefault="002901FF" w:rsidP="002901FF"/>
        </w:tc>
      </w:tr>
      <w:tr w:rsidR="002901FF" w:rsidRPr="00C47086" w14:paraId="73877E11" w14:textId="77777777" w:rsidTr="00D7344D">
        <w:tc>
          <w:tcPr>
            <w:tcW w:w="1483" w:type="dxa"/>
            <w:vMerge/>
          </w:tcPr>
          <w:p w14:paraId="4B81CD5B" w14:textId="77777777" w:rsidR="002901FF" w:rsidRPr="00C47086" w:rsidRDefault="002901FF" w:rsidP="002901FF">
            <w:pPr>
              <w:spacing w:after="120"/>
              <w:rPr>
                <w:b/>
                <w:color w:val="0070C0"/>
                <w:u w:val="single"/>
                <w:lang w:val="en-US" w:eastAsia="ko-KR"/>
              </w:rPr>
            </w:pPr>
          </w:p>
        </w:tc>
        <w:tc>
          <w:tcPr>
            <w:tcW w:w="8025" w:type="dxa"/>
          </w:tcPr>
          <w:p w14:paraId="4DAFFCF1" w14:textId="226D9828" w:rsidR="002901FF" w:rsidRPr="0058179E" w:rsidRDefault="002901FF" w:rsidP="002901FF"/>
        </w:tc>
      </w:tr>
      <w:tr w:rsidR="006E5091" w:rsidRPr="00C47086" w14:paraId="593FBE74" w14:textId="77777777" w:rsidTr="00D7344D">
        <w:tc>
          <w:tcPr>
            <w:tcW w:w="1483" w:type="dxa"/>
            <w:vMerge w:val="restart"/>
          </w:tcPr>
          <w:p w14:paraId="2031F711" w14:textId="77777777" w:rsidR="006E5091" w:rsidRPr="00C47086" w:rsidRDefault="006E5091" w:rsidP="002901FF">
            <w:pPr>
              <w:rPr>
                <w:b/>
                <w:color w:val="0070C0"/>
                <w:u w:val="single"/>
                <w:lang w:val="en-US" w:eastAsia="ko-KR"/>
              </w:rPr>
            </w:pPr>
            <w:r w:rsidRPr="00C47086">
              <w:rPr>
                <w:b/>
                <w:color w:val="0070C0"/>
                <w:u w:val="single"/>
                <w:lang w:val="en-US" w:eastAsia="ko-KR"/>
              </w:rPr>
              <w:lastRenderedPageBreak/>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2</w:t>
            </w:r>
            <w:r w:rsidRPr="00C47086">
              <w:rPr>
                <w:b/>
                <w:color w:val="0070C0"/>
                <w:u w:val="single"/>
                <w:lang w:val="en-US" w:eastAsia="ko-KR"/>
              </w:rPr>
              <w:t>: RSRP(B) based RX beam peak search</w:t>
            </w:r>
            <w:r>
              <w:rPr>
                <w:b/>
                <w:color w:val="0070C0"/>
                <w:u w:val="single"/>
                <w:lang w:val="en-US" w:eastAsia="ko-KR"/>
              </w:rPr>
              <w:t xml:space="preserve"> (interpretation of reported results)</w:t>
            </w:r>
          </w:p>
          <w:p w14:paraId="773B8A2B" w14:textId="3DF2A1B2" w:rsidR="006E5091" w:rsidRPr="00C47086" w:rsidRDefault="006E5091" w:rsidP="002901FF">
            <w:pPr>
              <w:rPr>
                <w:b/>
                <w:color w:val="0070C0"/>
                <w:u w:val="single"/>
                <w:lang w:val="en-US" w:eastAsia="ko-KR"/>
              </w:rPr>
            </w:pPr>
          </w:p>
        </w:tc>
        <w:tc>
          <w:tcPr>
            <w:tcW w:w="8025" w:type="dxa"/>
          </w:tcPr>
          <w:p w14:paraId="42307D32" w14:textId="16ED30DC" w:rsidR="006E5091" w:rsidRPr="0058179E" w:rsidRDefault="006E5091" w:rsidP="002901FF">
            <w:r>
              <w:t>Qualcomm: if RSRPB is confined to being a test function, only its relative accuracy is important. Ideally, RSRP would be the sum of the RSRPBs for any link pol measurement. Do we care if the UE reports RSRPB that are off by a factor of 10, as long as they are equally off everywhere?</w:t>
            </w:r>
          </w:p>
        </w:tc>
      </w:tr>
      <w:tr w:rsidR="006E5091" w:rsidRPr="00C47086" w14:paraId="12E521CE" w14:textId="77777777" w:rsidTr="00D7344D">
        <w:tc>
          <w:tcPr>
            <w:tcW w:w="1483" w:type="dxa"/>
            <w:vMerge/>
          </w:tcPr>
          <w:p w14:paraId="7D7A596E" w14:textId="77777777" w:rsidR="006E5091" w:rsidRPr="00C47086" w:rsidRDefault="006E5091" w:rsidP="002901FF">
            <w:pPr>
              <w:spacing w:after="120"/>
              <w:rPr>
                <w:b/>
                <w:color w:val="0070C0"/>
                <w:u w:val="single"/>
                <w:lang w:val="en-US" w:eastAsia="ko-KR"/>
              </w:rPr>
            </w:pPr>
          </w:p>
        </w:tc>
        <w:tc>
          <w:tcPr>
            <w:tcW w:w="8025" w:type="dxa"/>
          </w:tcPr>
          <w:p w14:paraId="59C5C360" w14:textId="45382B86" w:rsidR="006E5091" w:rsidRPr="0058179E" w:rsidRDefault="006E5091" w:rsidP="002901FF">
            <w:r>
              <w:t>R&amp;S: Unless there is a clear interpretation of how RSRP reporting is implemented for all UE’s, RSRPB-based test procedure seems to be a more solid approach.</w:t>
            </w:r>
          </w:p>
        </w:tc>
      </w:tr>
      <w:tr w:rsidR="006E5091" w:rsidRPr="00C47086" w14:paraId="6BED7C5E" w14:textId="77777777" w:rsidTr="00D7344D">
        <w:tc>
          <w:tcPr>
            <w:tcW w:w="1483" w:type="dxa"/>
            <w:vMerge/>
          </w:tcPr>
          <w:p w14:paraId="7B4E8CD6" w14:textId="77777777" w:rsidR="006E5091" w:rsidRPr="00C47086" w:rsidRDefault="006E5091" w:rsidP="002901FF">
            <w:pPr>
              <w:spacing w:after="120"/>
              <w:rPr>
                <w:b/>
                <w:color w:val="0070C0"/>
                <w:u w:val="single"/>
                <w:lang w:val="en-US" w:eastAsia="ko-KR"/>
              </w:rPr>
            </w:pPr>
          </w:p>
        </w:tc>
        <w:tc>
          <w:tcPr>
            <w:tcW w:w="8025" w:type="dxa"/>
          </w:tcPr>
          <w:p w14:paraId="0F7DE601" w14:textId="424F62CB" w:rsidR="006E5091" w:rsidRPr="00855255" w:rsidRDefault="006E5091" w:rsidP="006E7F7D">
            <w:pPr>
              <w:rPr>
                <w:rFonts w:eastAsiaTheme="minorEastAsia"/>
                <w:lang w:eastAsia="zh-CN"/>
              </w:rPr>
            </w:pPr>
            <w:r>
              <w:rPr>
                <w:rFonts w:eastAsiaTheme="minorEastAsia" w:hint="eastAsia"/>
                <w:lang w:eastAsia="zh-CN"/>
              </w:rPr>
              <w:t>S</w:t>
            </w:r>
            <w:r>
              <w:rPr>
                <w:rFonts w:eastAsiaTheme="minorEastAsia"/>
                <w:lang w:eastAsia="zh-CN"/>
              </w:rPr>
              <w:t xml:space="preserve">amsung: the proposal to further discuss RSRP calculation is no problem. In our view, there is no difference. Agree with QC that </w:t>
            </w:r>
            <w:r w:rsidRPr="006E7F7D">
              <w:rPr>
                <w:rFonts w:eastAsiaTheme="minorEastAsia"/>
                <w:lang w:eastAsia="zh-CN"/>
              </w:rPr>
              <w:t>RSRP would be the sum of the RSRPBs for any link pol measurement</w:t>
            </w:r>
            <w:r>
              <w:rPr>
                <w:rFonts w:eastAsiaTheme="minorEastAsia"/>
                <w:lang w:eastAsia="zh-CN"/>
              </w:rPr>
              <w:t>.</w:t>
            </w:r>
          </w:p>
        </w:tc>
      </w:tr>
      <w:tr w:rsidR="006E5091" w:rsidRPr="00C47086" w14:paraId="1CD3125C" w14:textId="77777777" w:rsidTr="00D7344D">
        <w:tc>
          <w:tcPr>
            <w:tcW w:w="1483" w:type="dxa"/>
            <w:vMerge/>
          </w:tcPr>
          <w:p w14:paraId="10C91158" w14:textId="77777777" w:rsidR="006E5091" w:rsidRPr="00C47086" w:rsidRDefault="006E5091" w:rsidP="002901FF">
            <w:pPr>
              <w:spacing w:after="120"/>
              <w:rPr>
                <w:b/>
                <w:color w:val="0070C0"/>
                <w:u w:val="single"/>
                <w:lang w:val="en-US" w:eastAsia="ko-KR"/>
              </w:rPr>
            </w:pPr>
          </w:p>
        </w:tc>
        <w:tc>
          <w:tcPr>
            <w:tcW w:w="8025" w:type="dxa"/>
          </w:tcPr>
          <w:p w14:paraId="297CF3B0" w14:textId="3E794F4F" w:rsidR="006E5091" w:rsidRDefault="006E5091" w:rsidP="0073761E">
            <w:r>
              <w:t xml:space="preserve">Vivo: as presented in our paper, based on the statement in RAN1 spec, the RSRP reporting may not be aligned among different UEs, RAN4 should further discuss how to process the reported RSRP results from each measurement. In contrast, RSRPB based approach is simple and straight forward. </w:t>
            </w:r>
          </w:p>
          <w:p w14:paraId="0CAB25BA" w14:textId="399D6760" w:rsidR="006E5091" w:rsidRPr="0058179E" w:rsidRDefault="006E5091" w:rsidP="0073761E">
            <w:r>
              <w:t>Regarding the question raised by Qualcomm, our understanding is that, if the relative accuracy of reported RSRPBs can be maintained all the time, then the final “relative” ranking plays the dominated role.</w:t>
            </w:r>
          </w:p>
        </w:tc>
      </w:tr>
      <w:tr w:rsidR="006E5091" w:rsidRPr="00C47086" w14:paraId="2ECCE295" w14:textId="77777777" w:rsidTr="00D7344D">
        <w:trPr>
          <w:trHeight w:val="140"/>
        </w:trPr>
        <w:tc>
          <w:tcPr>
            <w:tcW w:w="1483" w:type="dxa"/>
            <w:vMerge/>
          </w:tcPr>
          <w:p w14:paraId="5C37B191" w14:textId="2B02D173" w:rsidR="006E5091" w:rsidRPr="00C47086" w:rsidRDefault="006E5091" w:rsidP="002901FF">
            <w:pPr>
              <w:spacing w:after="120"/>
              <w:rPr>
                <w:b/>
                <w:color w:val="0070C0"/>
                <w:u w:val="single"/>
                <w:lang w:val="en-US" w:eastAsia="ko-KR"/>
              </w:rPr>
            </w:pPr>
          </w:p>
        </w:tc>
        <w:tc>
          <w:tcPr>
            <w:tcW w:w="8025" w:type="dxa"/>
          </w:tcPr>
          <w:p w14:paraId="5FA3ED21" w14:textId="4B1C976C" w:rsidR="006E5091" w:rsidRDefault="006E5091" w:rsidP="002901FF">
            <w:pPr>
              <w:rPr>
                <w:rFonts w:eastAsiaTheme="minorEastAsia"/>
                <w:lang w:eastAsia="zh-CN"/>
              </w:rPr>
            </w:pPr>
            <w:r>
              <w:rPr>
                <w:rFonts w:eastAsiaTheme="minorEastAsia" w:hint="eastAsia"/>
                <w:lang w:eastAsia="zh-CN"/>
              </w:rPr>
              <w:t>H</w:t>
            </w:r>
            <w:r>
              <w:rPr>
                <w:rFonts w:eastAsiaTheme="minorEastAsia"/>
                <w:lang w:eastAsia="zh-CN"/>
              </w:rPr>
              <w:t>uawei, HiSilicon</w:t>
            </w:r>
            <w:r>
              <w:rPr>
                <w:rFonts w:eastAsiaTheme="minorEastAsia" w:hint="eastAsia"/>
                <w:lang w:eastAsia="zh-CN"/>
              </w:rPr>
              <w:t xml:space="preserve">: </w:t>
            </w:r>
            <w:r>
              <w:rPr>
                <w:rFonts w:eastAsiaTheme="minorEastAsia"/>
                <w:lang w:eastAsia="zh-CN"/>
              </w:rPr>
              <w:t xml:space="preserve">Generally, the RSRP combining from 2 branches are not a simple sum-up procedure, UE need to calculate on the ratio. Thus we think it is hard to define a unite method for all UEs with RSRPB reported from branches. </w:t>
            </w:r>
          </w:p>
        </w:tc>
      </w:tr>
      <w:tr w:rsidR="006E5091" w:rsidRPr="00C47086" w14:paraId="53CAC0F4" w14:textId="77777777" w:rsidTr="00D7344D">
        <w:trPr>
          <w:trHeight w:val="140"/>
        </w:trPr>
        <w:tc>
          <w:tcPr>
            <w:tcW w:w="1483" w:type="dxa"/>
            <w:vMerge/>
          </w:tcPr>
          <w:p w14:paraId="3AF683B0" w14:textId="77777777" w:rsidR="006E5091" w:rsidRPr="00C47086" w:rsidRDefault="006E5091" w:rsidP="006E5091">
            <w:pPr>
              <w:spacing w:after="120"/>
              <w:rPr>
                <w:b/>
                <w:color w:val="0070C0"/>
                <w:u w:val="single"/>
                <w:lang w:val="en-US" w:eastAsia="ko-KR"/>
              </w:rPr>
            </w:pPr>
          </w:p>
        </w:tc>
        <w:tc>
          <w:tcPr>
            <w:tcW w:w="8025" w:type="dxa"/>
          </w:tcPr>
          <w:p w14:paraId="1E26DBCB" w14:textId="41DF1D4C" w:rsidR="006E5091" w:rsidRDefault="006E5091" w:rsidP="006E5091">
            <w:pPr>
              <w:rPr>
                <w:rFonts w:eastAsiaTheme="minorEastAsia"/>
                <w:lang w:eastAsia="zh-CN"/>
              </w:rPr>
            </w:pPr>
            <w:r>
              <w:rPr>
                <w:rFonts w:eastAsiaTheme="minorEastAsia"/>
                <w:lang w:eastAsia="zh-CN"/>
              </w:rPr>
              <w:t>Apple: agree with Qualcomm that relative accuracy is the important factor.  Since the RSRP(B) test time optimization is triggered by an OEM declaration, it could be reasonable to let the OEM decide whether this optimization is applicable to a certain device implemenation.</w:t>
            </w:r>
          </w:p>
        </w:tc>
      </w:tr>
      <w:tr w:rsidR="006E5091" w:rsidRPr="00C47086" w14:paraId="576B4BE3" w14:textId="77777777" w:rsidTr="00D7344D">
        <w:trPr>
          <w:trHeight w:val="97"/>
        </w:trPr>
        <w:tc>
          <w:tcPr>
            <w:tcW w:w="1483" w:type="dxa"/>
            <w:vMerge w:val="restart"/>
          </w:tcPr>
          <w:p w14:paraId="421E9634" w14:textId="77777777" w:rsidR="006E5091" w:rsidRPr="00C47086" w:rsidRDefault="006E5091" w:rsidP="006E5091">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3</w:t>
            </w:r>
            <w:r w:rsidRPr="00C47086">
              <w:rPr>
                <w:b/>
                <w:color w:val="0070C0"/>
                <w:u w:val="single"/>
                <w:lang w:val="en-US" w:eastAsia="ko-KR"/>
              </w:rPr>
              <w:t>: RSRP(B) based RX beam peak search</w:t>
            </w:r>
            <w:r>
              <w:rPr>
                <w:b/>
                <w:color w:val="0070C0"/>
                <w:u w:val="single"/>
                <w:lang w:val="en-US" w:eastAsia="ko-KR"/>
              </w:rPr>
              <w:t xml:space="preserve"> (vendor declaration)</w:t>
            </w:r>
          </w:p>
          <w:p w14:paraId="08796DAE" w14:textId="169A8CF7" w:rsidR="006E5091" w:rsidRPr="00C47086" w:rsidRDefault="006E5091" w:rsidP="006E5091">
            <w:pPr>
              <w:spacing w:after="120"/>
              <w:rPr>
                <w:b/>
                <w:color w:val="0070C0"/>
                <w:u w:val="single"/>
                <w:lang w:val="en-US" w:eastAsia="ko-KR"/>
              </w:rPr>
            </w:pPr>
          </w:p>
        </w:tc>
        <w:tc>
          <w:tcPr>
            <w:tcW w:w="8025" w:type="dxa"/>
          </w:tcPr>
          <w:p w14:paraId="62BEF244" w14:textId="77777777" w:rsidR="006E5091" w:rsidRDefault="006E5091" w:rsidP="006E5091">
            <w:r>
              <w:t xml:space="preserve">R&amp;S: given the analysis provided in </w:t>
            </w:r>
            <w:hyperlink r:id="rId37" w:history="1">
              <w:r>
                <w:rPr>
                  <w:rStyle w:val="Hyperlink"/>
                </w:rPr>
                <w:t>R4-2112577</w:t>
              </w:r>
            </w:hyperlink>
            <w:r>
              <w:rPr>
                <w:rStyle w:val="Hyperlink"/>
              </w:rPr>
              <w:t xml:space="preserve"> </w:t>
            </w:r>
            <w:r>
              <w:t xml:space="preserve">and </w:t>
            </w:r>
            <w:hyperlink r:id="rId38" w:history="1">
              <w:r>
                <w:rPr>
                  <w:rStyle w:val="Hyperlink"/>
                </w:rPr>
                <w:t>R4-2112987</w:t>
              </w:r>
            </w:hyperlink>
            <w:r>
              <w:rPr>
                <w:rStyle w:val="Hyperlink"/>
              </w:rPr>
              <w:t xml:space="preserve">, including the confirmation that </w:t>
            </w:r>
            <w:r>
              <w:t>FR2 RSRPB reporting is a UE mandatory feature for conformance test purposes from Rel-15, RSRPB-based test procedure seems to be more solid approach compared to RSRP-based beam peak search. Therefore, RSRPB-based procedure shall be selected as the baseline until more clarification is provided regarding Issue 3-1-2.</w:t>
            </w:r>
          </w:p>
          <w:p w14:paraId="35715233" w14:textId="0E1F5467" w:rsidR="006E5091" w:rsidRPr="0058179E" w:rsidRDefault="006E5091" w:rsidP="006E5091">
            <w:r>
              <w:t>It has to be noted that RSRPB-based search is already used in RAN5 Demod specification TS 38.521-4.</w:t>
            </w:r>
          </w:p>
        </w:tc>
      </w:tr>
      <w:tr w:rsidR="006E5091" w:rsidRPr="00C47086" w14:paraId="61C61C24" w14:textId="77777777" w:rsidTr="00D7344D">
        <w:trPr>
          <w:trHeight w:val="97"/>
        </w:trPr>
        <w:tc>
          <w:tcPr>
            <w:tcW w:w="1483" w:type="dxa"/>
            <w:vMerge/>
          </w:tcPr>
          <w:p w14:paraId="5F9811E0" w14:textId="77777777" w:rsidR="006E5091" w:rsidRPr="00C47086" w:rsidRDefault="006E5091" w:rsidP="006E5091">
            <w:pPr>
              <w:spacing w:after="120"/>
              <w:rPr>
                <w:b/>
                <w:color w:val="0070C0"/>
                <w:u w:val="single"/>
                <w:lang w:val="en-US" w:eastAsia="ko-KR"/>
              </w:rPr>
            </w:pPr>
          </w:p>
        </w:tc>
        <w:tc>
          <w:tcPr>
            <w:tcW w:w="8025" w:type="dxa"/>
          </w:tcPr>
          <w:p w14:paraId="67F29EE1" w14:textId="0FA2E591" w:rsidR="006E5091" w:rsidRPr="00855255" w:rsidRDefault="006E5091" w:rsidP="006E5091">
            <w:pPr>
              <w:rPr>
                <w:rFonts w:eastAsiaTheme="minorEastAsia"/>
                <w:lang w:val="en-US" w:eastAsia="zh-CN"/>
              </w:rPr>
            </w:pPr>
            <w:r>
              <w:rPr>
                <w:rFonts w:eastAsiaTheme="minorEastAsia" w:hint="eastAsia"/>
                <w:lang w:val="en-US" w:eastAsia="zh-CN"/>
              </w:rPr>
              <w:t>S</w:t>
            </w:r>
            <w:r>
              <w:rPr>
                <w:rFonts w:eastAsiaTheme="minorEastAsia"/>
                <w:lang w:val="en-US" w:eastAsia="zh-CN"/>
              </w:rPr>
              <w:t>amsung: if it can be confirmed that RSRP reporting is based on sum of RSRPs rather than larger of RSRPs, then both are okay. RSRPB as baseline as proposed by R&amp;S is acceptable for now.</w:t>
            </w:r>
          </w:p>
        </w:tc>
      </w:tr>
      <w:tr w:rsidR="006E5091" w:rsidRPr="00C47086" w14:paraId="20FA635E" w14:textId="77777777" w:rsidTr="00D7344D">
        <w:trPr>
          <w:trHeight w:val="97"/>
        </w:trPr>
        <w:tc>
          <w:tcPr>
            <w:tcW w:w="1483" w:type="dxa"/>
            <w:vMerge/>
          </w:tcPr>
          <w:p w14:paraId="30EB9471" w14:textId="77777777" w:rsidR="006E5091" w:rsidRPr="00C47086" w:rsidRDefault="006E5091" w:rsidP="006E5091">
            <w:pPr>
              <w:spacing w:after="120"/>
              <w:rPr>
                <w:b/>
                <w:color w:val="0070C0"/>
                <w:u w:val="single"/>
                <w:lang w:val="en-US" w:eastAsia="ko-KR"/>
              </w:rPr>
            </w:pPr>
          </w:p>
        </w:tc>
        <w:tc>
          <w:tcPr>
            <w:tcW w:w="8025" w:type="dxa"/>
          </w:tcPr>
          <w:p w14:paraId="58AA8698" w14:textId="6EC970DC" w:rsidR="006E5091" w:rsidRPr="0058179E" w:rsidRDefault="006E5091" w:rsidP="006E5091">
            <w:r w:rsidRPr="0073761E">
              <w:t xml:space="preserve">vivo: </w:t>
            </w:r>
            <w:r>
              <w:t>We are also OK to select RSRPB as baseline</w:t>
            </w:r>
            <w:r w:rsidRPr="0073761E">
              <w:t xml:space="preserve">. </w:t>
            </w:r>
            <w:r>
              <w:t>We would like to prepare a</w:t>
            </w:r>
            <w:r w:rsidRPr="0073761E">
              <w:t xml:space="preserve"> TP </w:t>
            </w:r>
            <w:r>
              <w:t xml:space="preserve">this meeting </w:t>
            </w:r>
            <w:r w:rsidRPr="0073761E">
              <w:t>to update the RSRP(B)-based test procedure and declaration approach.</w:t>
            </w:r>
          </w:p>
        </w:tc>
      </w:tr>
      <w:tr w:rsidR="006E5091" w:rsidRPr="00C47086" w14:paraId="6698FD89" w14:textId="77777777" w:rsidTr="00D7344D">
        <w:trPr>
          <w:trHeight w:val="97"/>
        </w:trPr>
        <w:tc>
          <w:tcPr>
            <w:tcW w:w="1483" w:type="dxa"/>
            <w:vMerge/>
          </w:tcPr>
          <w:p w14:paraId="63FA65D7" w14:textId="77777777" w:rsidR="006E5091" w:rsidRPr="00C47086" w:rsidRDefault="006E5091" w:rsidP="006E5091">
            <w:pPr>
              <w:spacing w:after="120"/>
              <w:rPr>
                <w:b/>
                <w:color w:val="0070C0"/>
                <w:u w:val="single"/>
                <w:lang w:val="en-US" w:eastAsia="ko-KR"/>
              </w:rPr>
            </w:pPr>
          </w:p>
        </w:tc>
        <w:tc>
          <w:tcPr>
            <w:tcW w:w="8025" w:type="dxa"/>
          </w:tcPr>
          <w:p w14:paraId="1821DFF2" w14:textId="0D06698D" w:rsidR="006E5091" w:rsidRPr="00855255" w:rsidRDefault="006E5091" w:rsidP="006E5091">
            <w:pPr>
              <w:rPr>
                <w:rFonts w:eastAsiaTheme="minorEastAsia"/>
                <w:lang w:eastAsia="zh-CN"/>
              </w:rPr>
            </w:pPr>
            <w:r>
              <w:rPr>
                <w:rFonts w:eastAsiaTheme="minorEastAsia" w:hint="eastAsia"/>
                <w:lang w:eastAsia="zh-CN"/>
              </w:rPr>
              <w:t>H</w:t>
            </w:r>
            <w:r>
              <w:rPr>
                <w:rFonts w:eastAsiaTheme="minorEastAsia"/>
                <w:lang w:eastAsia="zh-CN"/>
              </w:rPr>
              <w:t xml:space="preserve">uawei, HiSilicon: we prefer to use RSRP based RX beam peak search as baseline. Because in our understanding, RSRPB reporting should not be mandatory. We generally say feature is mandatory or option to support. RSRPB is only used for test only mode. </w:t>
            </w:r>
          </w:p>
        </w:tc>
      </w:tr>
      <w:tr w:rsidR="006E5091" w:rsidRPr="00C47086" w14:paraId="4DF5085F" w14:textId="77777777" w:rsidTr="00D7344D">
        <w:trPr>
          <w:trHeight w:val="97"/>
        </w:trPr>
        <w:tc>
          <w:tcPr>
            <w:tcW w:w="1483" w:type="dxa"/>
            <w:vMerge/>
          </w:tcPr>
          <w:p w14:paraId="2DB5F341" w14:textId="77777777" w:rsidR="006E5091" w:rsidRPr="00C47086" w:rsidRDefault="006E5091" w:rsidP="006E5091">
            <w:pPr>
              <w:spacing w:after="120"/>
              <w:rPr>
                <w:b/>
                <w:color w:val="0070C0"/>
                <w:u w:val="single"/>
                <w:lang w:val="en-US" w:eastAsia="ko-KR"/>
              </w:rPr>
            </w:pPr>
          </w:p>
        </w:tc>
        <w:tc>
          <w:tcPr>
            <w:tcW w:w="8025" w:type="dxa"/>
          </w:tcPr>
          <w:p w14:paraId="3841C37B" w14:textId="1E4F09F0" w:rsidR="006E5091" w:rsidRDefault="006E5091" w:rsidP="006E5091">
            <w:r>
              <w:t>Apple: We don't understand the meaning of "baseline" in the context of an optional OEM declaration. In our view, we should either allow the OEM to declare one of two options (RSRP-based or RSRPB-based) or to declare a single option (RSRPB-based).  The default approach (i.e. absence of declaration) is still without any test time enhancement, as defined in TR38.810.</w:t>
            </w:r>
          </w:p>
        </w:tc>
      </w:tr>
      <w:tr w:rsidR="006E5091" w:rsidRPr="00C47086" w14:paraId="42C9245D" w14:textId="77777777" w:rsidTr="00D7344D">
        <w:trPr>
          <w:trHeight w:val="97"/>
        </w:trPr>
        <w:tc>
          <w:tcPr>
            <w:tcW w:w="1483" w:type="dxa"/>
            <w:vMerge w:val="restart"/>
          </w:tcPr>
          <w:p w14:paraId="58630BBF" w14:textId="77777777" w:rsidR="006E5091" w:rsidRPr="00C47086" w:rsidRDefault="006E5091" w:rsidP="006E5091">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4</w:t>
            </w:r>
            <w:r w:rsidRPr="00C47086">
              <w:rPr>
                <w:b/>
                <w:color w:val="0070C0"/>
                <w:u w:val="single"/>
                <w:lang w:val="en-US" w:eastAsia="ko-KR"/>
              </w:rPr>
              <w:t xml:space="preserve">: </w:t>
            </w:r>
            <w:r>
              <w:rPr>
                <w:b/>
                <w:color w:val="0070C0"/>
                <w:u w:val="single"/>
                <w:lang w:val="en-US" w:eastAsia="ko-KR"/>
              </w:rPr>
              <w:t>Fast spherical coverage measurement</w:t>
            </w:r>
          </w:p>
          <w:p w14:paraId="769F854F" w14:textId="6B0FCE1D" w:rsidR="006E5091" w:rsidRPr="00C47086" w:rsidRDefault="006E5091" w:rsidP="006E5091">
            <w:pPr>
              <w:spacing w:after="120"/>
              <w:rPr>
                <w:b/>
                <w:color w:val="0070C0"/>
                <w:u w:val="single"/>
                <w:lang w:val="en-US" w:eastAsia="ko-KR"/>
              </w:rPr>
            </w:pPr>
          </w:p>
        </w:tc>
        <w:tc>
          <w:tcPr>
            <w:tcW w:w="8025" w:type="dxa"/>
          </w:tcPr>
          <w:p w14:paraId="60CA0FB3" w14:textId="29D45E14" w:rsidR="006E5091" w:rsidRDefault="006E5091" w:rsidP="006E5091">
            <w:r>
              <w:t>R&amp;S: The sin(theta) weighting for the number of points seems like a good approach to extend the applicability of this method to constant step grids, but the concrete formulation is required before adding it into the TR.</w:t>
            </w:r>
          </w:p>
        </w:tc>
      </w:tr>
      <w:tr w:rsidR="006E5091" w:rsidRPr="00C47086" w14:paraId="11280E3B" w14:textId="77777777" w:rsidTr="00D7344D">
        <w:trPr>
          <w:trHeight w:val="97"/>
        </w:trPr>
        <w:tc>
          <w:tcPr>
            <w:tcW w:w="1483" w:type="dxa"/>
            <w:vMerge/>
          </w:tcPr>
          <w:p w14:paraId="69DA699D" w14:textId="77777777" w:rsidR="006E5091" w:rsidRPr="00C47086" w:rsidRDefault="006E5091" w:rsidP="006E5091">
            <w:pPr>
              <w:spacing w:after="120"/>
              <w:rPr>
                <w:b/>
                <w:color w:val="0070C0"/>
                <w:u w:val="single"/>
                <w:lang w:val="en-US" w:eastAsia="ko-KR"/>
              </w:rPr>
            </w:pPr>
          </w:p>
        </w:tc>
        <w:tc>
          <w:tcPr>
            <w:tcW w:w="8025" w:type="dxa"/>
          </w:tcPr>
          <w:p w14:paraId="7B12893E" w14:textId="299D524D" w:rsidR="006E5091" w:rsidRPr="00855255" w:rsidRDefault="006E5091" w:rsidP="006E5091">
            <w:pPr>
              <w:rPr>
                <w:rFonts w:eastAsiaTheme="minorEastAsia"/>
                <w:lang w:eastAsia="zh-CN"/>
              </w:rPr>
            </w:pPr>
            <w:r>
              <w:rPr>
                <w:rFonts w:eastAsiaTheme="minorEastAsia" w:hint="eastAsia"/>
                <w:lang w:eastAsia="zh-CN"/>
              </w:rPr>
              <w:t>S</w:t>
            </w:r>
            <w:r>
              <w:rPr>
                <w:rFonts w:eastAsiaTheme="minorEastAsia"/>
                <w:lang w:eastAsia="zh-CN"/>
              </w:rPr>
              <w:t>amsung: support extending to constant step grid and agree with R&amp;S for further concrete formulation.</w:t>
            </w:r>
          </w:p>
        </w:tc>
      </w:tr>
      <w:tr w:rsidR="006E5091" w:rsidRPr="00C47086" w14:paraId="740EB970" w14:textId="77777777" w:rsidTr="00D7344D">
        <w:trPr>
          <w:trHeight w:val="97"/>
        </w:trPr>
        <w:tc>
          <w:tcPr>
            <w:tcW w:w="1483" w:type="dxa"/>
            <w:vMerge/>
          </w:tcPr>
          <w:p w14:paraId="52DD0011" w14:textId="77777777" w:rsidR="006E5091" w:rsidRPr="00C47086" w:rsidRDefault="006E5091" w:rsidP="006E5091">
            <w:pPr>
              <w:spacing w:after="120"/>
              <w:rPr>
                <w:b/>
                <w:color w:val="0070C0"/>
                <w:u w:val="single"/>
                <w:lang w:val="en-US" w:eastAsia="ko-KR"/>
              </w:rPr>
            </w:pPr>
          </w:p>
        </w:tc>
        <w:tc>
          <w:tcPr>
            <w:tcW w:w="8025" w:type="dxa"/>
          </w:tcPr>
          <w:p w14:paraId="03587860" w14:textId="7C09C82C" w:rsidR="006E5091" w:rsidRDefault="006E5091" w:rsidP="006E5091">
            <w:r>
              <w:t>Apple: agree with the R&amp;S comment that a concrete formulation is needed.</w:t>
            </w:r>
          </w:p>
        </w:tc>
      </w:tr>
      <w:tr w:rsidR="006E5091" w:rsidRPr="00C47086" w14:paraId="42272EC6" w14:textId="77777777" w:rsidTr="00D7344D">
        <w:trPr>
          <w:trHeight w:val="97"/>
        </w:trPr>
        <w:tc>
          <w:tcPr>
            <w:tcW w:w="1483" w:type="dxa"/>
            <w:vMerge/>
          </w:tcPr>
          <w:p w14:paraId="66FF112E" w14:textId="77777777" w:rsidR="006E5091" w:rsidRPr="00C47086" w:rsidRDefault="006E5091" w:rsidP="006E5091">
            <w:pPr>
              <w:spacing w:after="120"/>
              <w:rPr>
                <w:b/>
                <w:color w:val="0070C0"/>
                <w:u w:val="single"/>
                <w:lang w:val="en-US" w:eastAsia="ko-KR"/>
              </w:rPr>
            </w:pPr>
          </w:p>
        </w:tc>
        <w:tc>
          <w:tcPr>
            <w:tcW w:w="8025" w:type="dxa"/>
          </w:tcPr>
          <w:p w14:paraId="62431270" w14:textId="77777777" w:rsidR="006E5091" w:rsidRDefault="006E5091" w:rsidP="006E5091"/>
        </w:tc>
      </w:tr>
      <w:tr w:rsidR="006E5091" w:rsidRPr="00C47086" w14:paraId="555A72F0" w14:textId="77777777" w:rsidTr="00D7344D">
        <w:trPr>
          <w:trHeight w:val="97"/>
        </w:trPr>
        <w:tc>
          <w:tcPr>
            <w:tcW w:w="1483" w:type="dxa"/>
            <w:vMerge/>
          </w:tcPr>
          <w:p w14:paraId="25F0F866" w14:textId="77777777" w:rsidR="006E5091" w:rsidRPr="00C47086" w:rsidRDefault="006E5091" w:rsidP="006E5091">
            <w:pPr>
              <w:spacing w:after="120"/>
              <w:rPr>
                <w:b/>
                <w:color w:val="0070C0"/>
                <w:u w:val="single"/>
                <w:lang w:val="en-US" w:eastAsia="ko-KR"/>
              </w:rPr>
            </w:pPr>
          </w:p>
        </w:tc>
        <w:tc>
          <w:tcPr>
            <w:tcW w:w="8025" w:type="dxa"/>
          </w:tcPr>
          <w:p w14:paraId="287616EE" w14:textId="77777777" w:rsidR="006E5091" w:rsidRDefault="006E5091" w:rsidP="006E5091"/>
        </w:tc>
      </w:tr>
      <w:tr w:rsidR="006E5091" w:rsidRPr="00C47086" w14:paraId="12F7CC74" w14:textId="77777777" w:rsidTr="00D7344D">
        <w:trPr>
          <w:trHeight w:val="97"/>
        </w:trPr>
        <w:tc>
          <w:tcPr>
            <w:tcW w:w="1483" w:type="dxa"/>
            <w:vMerge w:val="restart"/>
          </w:tcPr>
          <w:p w14:paraId="78A8918E" w14:textId="094298EB" w:rsidR="006E5091" w:rsidRPr="00C47086" w:rsidRDefault="006E5091" w:rsidP="006E5091">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5</w:t>
            </w:r>
            <w:r w:rsidRPr="00C47086">
              <w:rPr>
                <w:b/>
                <w:color w:val="0070C0"/>
                <w:u w:val="single"/>
                <w:lang w:val="en-US" w:eastAsia="ko-KR"/>
              </w:rPr>
              <w:t xml:space="preserve">: </w:t>
            </w:r>
            <w:r>
              <w:rPr>
                <w:b/>
                <w:color w:val="0070C0"/>
                <w:u w:val="single"/>
                <w:lang w:val="en-US" w:eastAsia="ko-KR"/>
              </w:rPr>
              <w:t>LS to RAN5</w:t>
            </w:r>
          </w:p>
          <w:p w14:paraId="6A317EBF" w14:textId="77777777" w:rsidR="006E5091" w:rsidRPr="00C47086" w:rsidRDefault="006E5091" w:rsidP="006E5091">
            <w:pPr>
              <w:spacing w:after="120"/>
              <w:rPr>
                <w:b/>
                <w:color w:val="0070C0"/>
                <w:u w:val="single"/>
                <w:lang w:val="en-US" w:eastAsia="ko-KR"/>
              </w:rPr>
            </w:pPr>
          </w:p>
        </w:tc>
        <w:tc>
          <w:tcPr>
            <w:tcW w:w="8025" w:type="dxa"/>
          </w:tcPr>
          <w:p w14:paraId="07D8606C" w14:textId="517B0F0D" w:rsidR="006E5091" w:rsidRDefault="006E5091" w:rsidP="006E5091">
            <w:r>
              <w:t xml:space="preserve">Keysight: agree to share RAN4’s outcome of test time reduction with RAN5 via LS. Regarding the draft LS in the annex of </w:t>
            </w:r>
            <w:r w:rsidRPr="006142EE">
              <w:t>R4-2112987</w:t>
            </w:r>
            <w:r>
              <w:t>, the first bullet is not necessary (“</w:t>
            </w:r>
            <w:r w:rsidRPr="00AE7D8F">
              <w:t>New measurement grids for Beam peak search, Spherical coverage, and TRP</w:t>
            </w:r>
            <w:r>
              <w:t xml:space="preserve">”) since RAN5 already adopted/implemented measurement grids based on the optional 4x2 worst case antenna assumptions in 38.521-2. </w:t>
            </w:r>
          </w:p>
        </w:tc>
      </w:tr>
      <w:tr w:rsidR="006E5091" w:rsidRPr="00C47086" w14:paraId="71310A81" w14:textId="77777777" w:rsidTr="00D7344D">
        <w:trPr>
          <w:trHeight w:val="97"/>
        </w:trPr>
        <w:tc>
          <w:tcPr>
            <w:tcW w:w="1483" w:type="dxa"/>
            <w:vMerge/>
          </w:tcPr>
          <w:p w14:paraId="31609927" w14:textId="77777777" w:rsidR="006E5091" w:rsidRPr="00C47086" w:rsidRDefault="006E5091" w:rsidP="006E5091">
            <w:pPr>
              <w:rPr>
                <w:b/>
                <w:color w:val="0070C0"/>
                <w:u w:val="single"/>
                <w:lang w:val="en-US" w:eastAsia="ko-KR"/>
              </w:rPr>
            </w:pPr>
          </w:p>
        </w:tc>
        <w:tc>
          <w:tcPr>
            <w:tcW w:w="8025" w:type="dxa"/>
          </w:tcPr>
          <w:p w14:paraId="61E033D3" w14:textId="52655A3E" w:rsidR="006E5091" w:rsidRPr="00855255" w:rsidRDefault="006E5091" w:rsidP="006E5091">
            <w:pPr>
              <w:rPr>
                <w:lang w:val="en-US"/>
              </w:rPr>
            </w:pPr>
            <w:r w:rsidRPr="00855255">
              <w:rPr>
                <w:rFonts w:eastAsia="SimSun"/>
              </w:rPr>
              <w:t xml:space="preserve">MediaTek: </w:t>
            </w:r>
            <w:r>
              <w:t>In principle, w</w:t>
            </w:r>
            <w:r w:rsidRPr="00855255">
              <w:rPr>
                <w:rFonts w:eastAsia="SimSun"/>
              </w:rPr>
              <w:t>e support the concept. “</w:t>
            </w:r>
            <w:r w:rsidRPr="00855255">
              <w:t>Send LS to RAN5 to share the latest progress of FR2 testing time reduction work. Recommend RAN5 to adopt the enhanced test methods in the latest version of spec to reduce FR2 conformance testing time.</w:t>
            </w:r>
            <w:r w:rsidRPr="00855255">
              <w:rPr>
                <w:rFonts w:eastAsia="SimSun"/>
              </w:rPr>
              <w:t xml:space="preserve">”. </w:t>
            </w:r>
            <w:r w:rsidRPr="00855255">
              <w:rPr>
                <w:rFonts w:eastAsia="SimSun"/>
              </w:rPr>
              <w:br/>
            </w:r>
            <w:r w:rsidRPr="00855255">
              <w:rPr>
                <w:rFonts w:eastAsia="SimSun"/>
              </w:rPr>
              <w:br/>
              <w:t>Detailed wording can be further discussed.</w:t>
            </w:r>
          </w:p>
        </w:tc>
      </w:tr>
      <w:tr w:rsidR="006E5091" w:rsidRPr="00C47086" w14:paraId="60B98C50" w14:textId="77777777" w:rsidTr="00D7344D">
        <w:trPr>
          <w:trHeight w:val="97"/>
        </w:trPr>
        <w:tc>
          <w:tcPr>
            <w:tcW w:w="1483" w:type="dxa"/>
            <w:vMerge/>
          </w:tcPr>
          <w:p w14:paraId="356B96BE" w14:textId="77777777" w:rsidR="006E5091" w:rsidRPr="00C47086" w:rsidRDefault="006E5091" w:rsidP="006E5091">
            <w:pPr>
              <w:rPr>
                <w:b/>
                <w:color w:val="0070C0"/>
                <w:u w:val="single"/>
                <w:lang w:val="en-US" w:eastAsia="ko-KR"/>
              </w:rPr>
            </w:pPr>
          </w:p>
        </w:tc>
        <w:tc>
          <w:tcPr>
            <w:tcW w:w="8025" w:type="dxa"/>
          </w:tcPr>
          <w:p w14:paraId="7B82B729" w14:textId="035C5830" w:rsidR="006E5091" w:rsidRPr="00855255" w:rsidRDefault="006E5091" w:rsidP="006E5091">
            <w:pPr>
              <w:rPr>
                <w:rFonts w:eastAsiaTheme="minorEastAsia"/>
                <w:lang w:eastAsia="zh-CN"/>
              </w:rPr>
            </w:pPr>
            <w:r>
              <w:rPr>
                <w:rFonts w:eastAsiaTheme="minorEastAsia" w:hint="eastAsia"/>
                <w:lang w:eastAsia="zh-CN"/>
              </w:rPr>
              <w:t>S</w:t>
            </w:r>
            <w:r>
              <w:rPr>
                <w:rFonts w:eastAsiaTheme="minorEastAsia"/>
                <w:lang w:eastAsia="zh-CN"/>
              </w:rPr>
              <w:t>amsung: support to send LS to RAN5. Both alternatives are okay for us. Detailed wording can be further discussed.</w:t>
            </w:r>
          </w:p>
        </w:tc>
      </w:tr>
      <w:tr w:rsidR="006E5091" w:rsidRPr="00C47086" w14:paraId="41F16038" w14:textId="77777777" w:rsidTr="00D7344D">
        <w:trPr>
          <w:trHeight w:val="97"/>
        </w:trPr>
        <w:tc>
          <w:tcPr>
            <w:tcW w:w="1483" w:type="dxa"/>
            <w:vMerge/>
          </w:tcPr>
          <w:p w14:paraId="670F9872" w14:textId="77777777" w:rsidR="006E5091" w:rsidRPr="00C47086" w:rsidRDefault="006E5091" w:rsidP="006E5091">
            <w:pPr>
              <w:rPr>
                <w:b/>
                <w:color w:val="0070C0"/>
                <w:u w:val="single"/>
                <w:lang w:val="en-US" w:eastAsia="ko-KR"/>
              </w:rPr>
            </w:pPr>
          </w:p>
        </w:tc>
        <w:tc>
          <w:tcPr>
            <w:tcW w:w="8025" w:type="dxa"/>
          </w:tcPr>
          <w:p w14:paraId="5C5848E5" w14:textId="67CAF89D" w:rsidR="006E5091" w:rsidRDefault="006E5091" w:rsidP="006E5091">
            <w:r w:rsidRPr="006C4CEC">
              <w:t xml:space="preserve">Vivo: The testing time reduction outcome has great impacts on the whole FR2 conformance certification testing. We agree with </w:t>
            </w:r>
            <w:r>
              <w:t>above</w:t>
            </w:r>
            <w:r w:rsidRPr="006C4CEC">
              <w:t xml:space="preserve"> comments, </w:t>
            </w:r>
            <w:r>
              <w:t xml:space="preserve">we would like to prepare an updated draft LS, and </w:t>
            </w:r>
            <w:r w:rsidRPr="006C4CEC">
              <w:t>the wording can be further refined.</w:t>
            </w:r>
          </w:p>
        </w:tc>
      </w:tr>
      <w:tr w:rsidR="006E5091" w:rsidRPr="00C47086" w14:paraId="607DB2F1" w14:textId="77777777" w:rsidTr="00D7344D">
        <w:trPr>
          <w:trHeight w:val="97"/>
        </w:trPr>
        <w:tc>
          <w:tcPr>
            <w:tcW w:w="1483" w:type="dxa"/>
            <w:vMerge/>
          </w:tcPr>
          <w:p w14:paraId="3CD13E72" w14:textId="77777777" w:rsidR="006E5091" w:rsidRPr="00C47086" w:rsidRDefault="006E5091" w:rsidP="006E5091">
            <w:pPr>
              <w:rPr>
                <w:b/>
                <w:color w:val="0070C0"/>
                <w:u w:val="single"/>
                <w:lang w:val="en-US" w:eastAsia="ko-KR"/>
              </w:rPr>
            </w:pPr>
          </w:p>
        </w:tc>
        <w:tc>
          <w:tcPr>
            <w:tcW w:w="8025" w:type="dxa"/>
          </w:tcPr>
          <w:p w14:paraId="4255612C" w14:textId="4DF39085" w:rsidR="006E5091" w:rsidRDefault="006E5091" w:rsidP="006E5091">
            <w:r>
              <w:t>Apple: agree to send the LS</w:t>
            </w:r>
          </w:p>
        </w:tc>
      </w:tr>
      <w:tr w:rsidR="006E5091" w:rsidRPr="00C47086" w14:paraId="3C1B3460" w14:textId="77777777" w:rsidTr="00D7344D">
        <w:trPr>
          <w:trHeight w:val="97"/>
        </w:trPr>
        <w:tc>
          <w:tcPr>
            <w:tcW w:w="1483" w:type="dxa"/>
            <w:vMerge w:val="restart"/>
          </w:tcPr>
          <w:p w14:paraId="2FC02183" w14:textId="16B0345E" w:rsidR="006E5091" w:rsidRPr="00C47086" w:rsidRDefault="006E5091" w:rsidP="006E5091">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w:t>
            </w:r>
            <w:r>
              <w:rPr>
                <w:b/>
                <w:color w:val="0070C0"/>
                <w:u w:val="single"/>
                <w:lang w:val="en-US" w:eastAsia="ko-KR"/>
              </w:rPr>
              <w:t>1</w:t>
            </w:r>
            <w:r w:rsidRPr="00C47086">
              <w:rPr>
                <w:b/>
                <w:color w:val="0070C0"/>
                <w:u w:val="single"/>
                <w:lang w:val="en-US" w:eastAsia="ko-KR"/>
              </w:rPr>
              <w:t xml:space="preserve">: </w:t>
            </w:r>
            <w:r w:rsidRPr="00A61802">
              <w:rPr>
                <w:b/>
                <w:color w:val="0070C0"/>
                <w:u w:val="single"/>
                <w:lang w:val="en-US" w:eastAsia="ko-KR"/>
              </w:rPr>
              <w:t>Spectrum emission mask test time reduction</w:t>
            </w:r>
          </w:p>
        </w:tc>
        <w:tc>
          <w:tcPr>
            <w:tcW w:w="8025" w:type="dxa"/>
          </w:tcPr>
          <w:p w14:paraId="78D26FE2" w14:textId="391B7E78" w:rsidR="006E5091" w:rsidRDefault="006E5091" w:rsidP="006E5091">
            <w:r>
              <w:t xml:space="preserve">Keysight: this simplified procedure assumes that the directivity of the antenna array is the same for in-band and OOB operation. More feedback from OEMs is needed to confirm this; at a minimum, an additional MU/TT should be considered for this approach. In RAN5, similar directivity assumptions were made for ACLR and it was shown/proposed that additional MUs/TTs are needed since the directivity is not the same (Huawei: </w:t>
            </w:r>
            <w:r w:rsidRPr="001217AF">
              <w:t>R5-202844</w:t>
            </w:r>
            <w:r>
              <w:t xml:space="preserve">, QC: </w:t>
            </w:r>
            <w:r w:rsidRPr="001217AF">
              <w:t>R5-202842</w:t>
            </w:r>
            <w:r>
              <w:t xml:space="preserve">). </w:t>
            </w:r>
          </w:p>
        </w:tc>
      </w:tr>
      <w:tr w:rsidR="006E5091" w:rsidRPr="00C47086" w14:paraId="3A89EA01" w14:textId="77777777" w:rsidTr="00D7344D">
        <w:trPr>
          <w:trHeight w:val="97"/>
        </w:trPr>
        <w:tc>
          <w:tcPr>
            <w:tcW w:w="1483" w:type="dxa"/>
            <w:vMerge/>
          </w:tcPr>
          <w:p w14:paraId="24FB9F9A" w14:textId="77777777" w:rsidR="006E5091" w:rsidRPr="00C47086" w:rsidRDefault="006E5091" w:rsidP="006E5091">
            <w:pPr>
              <w:rPr>
                <w:b/>
                <w:color w:val="0070C0"/>
                <w:u w:val="single"/>
                <w:lang w:val="en-US" w:eastAsia="ko-KR"/>
              </w:rPr>
            </w:pPr>
          </w:p>
        </w:tc>
        <w:tc>
          <w:tcPr>
            <w:tcW w:w="8025" w:type="dxa"/>
          </w:tcPr>
          <w:p w14:paraId="6426AB63" w14:textId="6A54877E" w:rsidR="006E5091" w:rsidRDefault="006E5091" w:rsidP="006E5091">
            <w:r>
              <w:t xml:space="preserve">Qualcomm: SEM compliance has regulatory exposure, so it is important to look at all cases. One case where this approach fails is for a UE that make spurious products that fall in the SEM region but get aimed in a different direction that the intended UL. This can happen if </w:t>
            </w:r>
            <w:bookmarkStart w:id="4" w:name="OLE_LINK133"/>
            <w:bookmarkStart w:id="5" w:name="OLE_LINK134"/>
            <w:bookmarkStart w:id="6" w:name="OLE_LINK135"/>
            <w:r>
              <w:t xml:space="preserve">the effective phase progression between elements for the spurious product </w:t>
            </w:r>
            <w:bookmarkEnd w:id="4"/>
            <w:bookmarkEnd w:id="5"/>
            <w:bookmarkEnd w:id="6"/>
            <w:r>
              <w:t>is different from that of the intended Tx. This method to estimate TRP from a scaled ‘peak-direction only’ measurement can therefore underestimate the out-of-channel power. It is not possible to bound the error because it is a function of the UE, so the MU method does not work either.</w:t>
            </w:r>
          </w:p>
        </w:tc>
      </w:tr>
      <w:tr w:rsidR="006E5091" w:rsidRPr="00C47086" w14:paraId="49D490E7" w14:textId="77777777" w:rsidTr="00D7344D">
        <w:trPr>
          <w:trHeight w:val="97"/>
        </w:trPr>
        <w:tc>
          <w:tcPr>
            <w:tcW w:w="1483" w:type="dxa"/>
            <w:vMerge/>
          </w:tcPr>
          <w:p w14:paraId="6D6EEF3A" w14:textId="77777777" w:rsidR="006E5091" w:rsidRPr="00C47086" w:rsidRDefault="006E5091" w:rsidP="006E5091">
            <w:pPr>
              <w:rPr>
                <w:b/>
                <w:color w:val="0070C0"/>
                <w:u w:val="single"/>
                <w:lang w:val="en-US" w:eastAsia="ko-KR"/>
              </w:rPr>
            </w:pPr>
          </w:p>
        </w:tc>
        <w:tc>
          <w:tcPr>
            <w:tcW w:w="8025" w:type="dxa"/>
          </w:tcPr>
          <w:p w14:paraId="53DC69D2" w14:textId="45D9B0B5" w:rsidR="006E5091" w:rsidRPr="00855255" w:rsidRDefault="006E5091" w:rsidP="006E5091">
            <w:pPr>
              <w:rPr>
                <w:rFonts w:eastAsiaTheme="minorEastAsia"/>
                <w:lang w:eastAsia="zh-CN"/>
              </w:rPr>
            </w:pPr>
            <w:r>
              <w:rPr>
                <w:rFonts w:eastAsiaTheme="minorEastAsia" w:hint="eastAsia"/>
                <w:lang w:eastAsia="zh-CN"/>
              </w:rPr>
              <w:t>S</w:t>
            </w:r>
            <w:r>
              <w:rPr>
                <w:rFonts w:eastAsiaTheme="minorEastAsia"/>
                <w:lang w:eastAsia="zh-CN"/>
              </w:rPr>
              <w:t>amsung: agree with Keysight’s comment. it is similar as RAN5 handling on ACLR</w:t>
            </w:r>
          </w:p>
        </w:tc>
      </w:tr>
      <w:tr w:rsidR="006E5091" w:rsidRPr="00C47086" w14:paraId="4FA8CC43" w14:textId="77777777" w:rsidTr="00D7344D">
        <w:trPr>
          <w:trHeight w:val="97"/>
        </w:trPr>
        <w:tc>
          <w:tcPr>
            <w:tcW w:w="1483" w:type="dxa"/>
            <w:vMerge/>
          </w:tcPr>
          <w:p w14:paraId="6F241D12" w14:textId="77777777" w:rsidR="006E5091" w:rsidRPr="00C47086" w:rsidRDefault="006E5091" w:rsidP="006E5091">
            <w:pPr>
              <w:rPr>
                <w:b/>
                <w:color w:val="0070C0"/>
                <w:u w:val="single"/>
                <w:lang w:val="en-US" w:eastAsia="ko-KR"/>
              </w:rPr>
            </w:pPr>
          </w:p>
        </w:tc>
        <w:tc>
          <w:tcPr>
            <w:tcW w:w="8025" w:type="dxa"/>
          </w:tcPr>
          <w:p w14:paraId="577C1E71" w14:textId="0A4C0AD8" w:rsidR="006E5091" w:rsidRPr="00855255" w:rsidRDefault="006E5091" w:rsidP="006E5091">
            <w:pPr>
              <w:rPr>
                <w:rFonts w:eastAsiaTheme="minorEastAsia"/>
                <w:lang w:eastAsia="zh-CN"/>
              </w:rPr>
            </w:pPr>
            <w:r>
              <w:rPr>
                <w:rFonts w:eastAsiaTheme="minorEastAsia" w:hint="eastAsia"/>
                <w:lang w:eastAsia="zh-CN"/>
              </w:rPr>
              <w:t>O</w:t>
            </w:r>
            <w:r>
              <w:rPr>
                <w:rFonts w:eastAsiaTheme="minorEastAsia"/>
                <w:lang w:eastAsia="zh-CN"/>
              </w:rPr>
              <w:t>PPO: echo with Keysight’s view. The UE beam peak direction and gain may be slightly different for in band and out of band. Additional TTs can be introduced to reflect the difference.</w:t>
            </w:r>
          </w:p>
        </w:tc>
      </w:tr>
      <w:tr w:rsidR="006E5091" w:rsidRPr="00C47086" w14:paraId="1C83C169" w14:textId="77777777" w:rsidTr="00D7344D">
        <w:trPr>
          <w:trHeight w:val="97"/>
        </w:trPr>
        <w:tc>
          <w:tcPr>
            <w:tcW w:w="1483" w:type="dxa"/>
            <w:vMerge/>
          </w:tcPr>
          <w:p w14:paraId="0FE1958A" w14:textId="77777777" w:rsidR="006E5091" w:rsidRPr="00C47086" w:rsidRDefault="006E5091" w:rsidP="006E5091">
            <w:pPr>
              <w:rPr>
                <w:b/>
                <w:color w:val="0070C0"/>
                <w:u w:val="single"/>
                <w:lang w:val="en-US" w:eastAsia="ko-KR"/>
              </w:rPr>
            </w:pPr>
          </w:p>
        </w:tc>
        <w:tc>
          <w:tcPr>
            <w:tcW w:w="8025" w:type="dxa"/>
          </w:tcPr>
          <w:p w14:paraId="5EB23239" w14:textId="77777777" w:rsidR="006E5091" w:rsidRDefault="006E5091" w:rsidP="006E5091">
            <w:pPr>
              <w:rPr>
                <w:rFonts w:eastAsiaTheme="minorEastAsia"/>
                <w:lang w:eastAsia="zh-CN"/>
              </w:rPr>
            </w:pPr>
            <w:r>
              <w:rPr>
                <w:rFonts w:eastAsiaTheme="minorEastAsia" w:hint="eastAsia"/>
                <w:lang w:eastAsia="zh-CN"/>
              </w:rPr>
              <w:t>H</w:t>
            </w:r>
            <w:r>
              <w:rPr>
                <w:rFonts w:eastAsiaTheme="minorEastAsia"/>
                <w:lang w:eastAsia="zh-CN"/>
              </w:rPr>
              <w:t xml:space="preserve">uawei, HiSilicon: To KS, we don’t see much directive difference between wanted channel and adjacent channel. Considering the relative bandwidth is very small, even the antenna pattern in wanted channel and SEM region is very close. </w:t>
            </w:r>
          </w:p>
          <w:p w14:paraId="5C329B7C" w14:textId="11ACCA26" w:rsidR="006E5091" w:rsidRPr="00855255" w:rsidRDefault="006E5091" w:rsidP="006E5091">
            <w:pPr>
              <w:rPr>
                <w:rFonts w:eastAsiaTheme="minorEastAsia"/>
                <w:lang w:eastAsia="zh-CN"/>
              </w:rPr>
            </w:pPr>
            <w:r>
              <w:rPr>
                <w:rFonts w:eastAsiaTheme="minorEastAsia"/>
                <w:lang w:eastAsia="zh-CN"/>
              </w:rPr>
              <w:t>To QC, we think the product falling in the SEM region, firstly, the main lobe will not changed compared with the wanted channel. And the side lobe maybe exists some difference, but will not change from average perspective.(Because even you test in TRP, the side lobe on specific direction will be averaged). Additionally, with peak direction, we can see the side lobe is very low.</w:t>
            </w:r>
          </w:p>
        </w:tc>
      </w:tr>
      <w:tr w:rsidR="006E5091" w:rsidRPr="00C47086" w14:paraId="2F5159E6" w14:textId="77777777" w:rsidTr="00D7344D">
        <w:trPr>
          <w:trHeight w:val="97"/>
        </w:trPr>
        <w:tc>
          <w:tcPr>
            <w:tcW w:w="1483" w:type="dxa"/>
            <w:vMerge/>
          </w:tcPr>
          <w:p w14:paraId="549ACFA4" w14:textId="77777777" w:rsidR="006E5091" w:rsidRPr="00C47086" w:rsidRDefault="006E5091" w:rsidP="006E5091">
            <w:pPr>
              <w:rPr>
                <w:b/>
                <w:color w:val="0070C0"/>
                <w:u w:val="single"/>
                <w:lang w:val="en-US" w:eastAsia="ko-KR"/>
              </w:rPr>
            </w:pPr>
          </w:p>
        </w:tc>
        <w:tc>
          <w:tcPr>
            <w:tcW w:w="8025" w:type="dxa"/>
          </w:tcPr>
          <w:p w14:paraId="521CA0CA" w14:textId="75F46377" w:rsidR="006E5091" w:rsidRDefault="006E5091" w:rsidP="006E5091">
            <w:pPr>
              <w:rPr>
                <w:rFonts w:eastAsiaTheme="minorEastAsia"/>
                <w:lang w:eastAsia="zh-CN"/>
              </w:rPr>
            </w:pPr>
            <w:r>
              <w:rPr>
                <w:rFonts w:eastAsiaTheme="minorEastAsia"/>
                <w:lang w:eastAsia="zh-CN"/>
              </w:rPr>
              <w:t>Apple: agree with Qualcomm on the regulatory exposure, and it is not clear to us how to resolve this issue, since regulatory requirements also assume certain test methodologies. If RAN4 diverges from these, then the goal of test time reduction would not be achieved.</w:t>
            </w:r>
          </w:p>
        </w:tc>
      </w:tr>
      <w:tr w:rsidR="006E5091" w:rsidRPr="00C47086" w14:paraId="630671A4" w14:textId="77777777" w:rsidTr="00D7344D">
        <w:trPr>
          <w:trHeight w:val="97"/>
        </w:trPr>
        <w:tc>
          <w:tcPr>
            <w:tcW w:w="1483" w:type="dxa"/>
            <w:vMerge w:val="restart"/>
          </w:tcPr>
          <w:p w14:paraId="5DEE5E34" w14:textId="783E3D94" w:rsidR="006E5091" w:rsidRPr="00C47086" w:rsidRDefault="006E5091" w:rsidP="006E5091">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 xml:space="preserve">: </w:t>
            </w:r>
            <w:r>
              <w:rPr>
                <w:b/>
                <w:color w:val="0070C0"/>
                <w:u w:val="single"/>
                <w:lang w:val="en-US" w:eastAsia="ko-KR"/>
              </w:rPr>
              <w:t>Non-uniform TRP measurement grid for PC1</w:t>
            </w:r>
          </w:p>
        </w:tc>
        <w:tc>
          <w:tcPr>
            <w:tcW w:w="8025" w:type="dxa"/>
          </w:tcPr>
          <w:p w14:paraId="1CA0E1E3" w14:textId="0463BBE8" w:rsidR="006E5091" w:rsidRDefault="006E5091" w:rsidP="006E5091">
            <w:r>
              <w:t>Keysight: support</w:t>
            </w:r>
          </w:p>
        </w:tc>
      </w:tr>
      <w:tr w:rsidR="006E5091" w:rsidRPr="00C47086" w14:paraId="10A2D574" w14:textId="77777777" w:rsidTr="00D7344D">
        <w:trPr>
          <w:trHeight w:val="97"/>
        </w:trPr>
        <w:tc>
          <w:tcPr>
            <w:tcW w:w="1483" w:type="dxa"/>
            <w:vMerge/>
          </w:tcPr>
          <w:p w14:paraId="0371B450" w14:textId="77777777" w:rsidR="006E5091" w:rsidRPr="00C47086" w:rsidRDefault="006E5091" w:rsidP="006E5091">
            <w:pPr>
              <w:rPr>
                <w:b/>
                <w:color w:val="0070C0"/>
                <w:u w:val="single"/>
                <w:lang w:val="en-US" w:eastAsia="ko-KR"/>
              </w:rPr>
            </w:pPr>
          </w:p>
        </w:tc>
        <w:tc>
          <w:tcPr>
            <w:tcW w:w="8025" w:type="dxa"/>
          </w:tcPr>
          <w:p w14:paraId="3C1F1CDB" w14:textId="2B2FDDC6" w:rsidR="006E5091" w:rsidRDefault="006E5091" w:rsidP="006E5091">
            <w:r>
              <w:t xml:space="preserve">Qualcomm: This proposal seems well suited to refined beams for PC1. (refined is used here in the sense of the type of beam that contributes to EIRP spherical coverage compliance). This method may have different MU if the UE beam exceeds the 40 degree cone covered by the proposed fine grid. UEs can use fatter lower-gain beams at the lower end of the EIRP range. For </w:t>
            </w:r>
            <w:r>
              <w:lastRenderedPageBreak/>
              <w:t>MU calculation, the worst-case scenario is if the UE uses a single element at Pmin (assume 90/90 in standards element pattern, rather than 260/130)</w:t>
            </w:r>
          </w:p>
        </w:tc>
      </w:tr>
      <w:tr w:rsidR="006E5091" w:rsidRPr="00C47086" w14:paraId="4D3D7ADE" w14:textId="77777777" w:rsidTr="00D7344D">
        <w:trPr>
          <w:trHeight w:val="97"/>
        </w:trPr>
        <w:tc>
          <w:tcPr>
            <w:tcW w:w="1483" w:type="dxa"/>
            <w:vMerge/>
          </w:tcPr>
          <w:p w14:paraId="5CF4FB52" w14:textId="77777777" w:rsidR="006E5091" w:rsidRPr="00C47086" w:rsidRDefault="006E5091" w:rsidP="006E5091">
            <w:pPr>
              <w:rPr>
                <w:b/>
                <w:color w:val="0070C0"/>
                <w:u w:val="single"/>
                <w:lang w:val="en-US" w:eastAsia="ko-KR"/>
              </w:rPr>
            </w:pPr>
          </w:p>
        </w:tc>
        <w:tc>
          <w:tcPr>
            <w:tcW w:w="8025" w:type="dxa"/>
          </w:tcPr>
          <w:p w14:paraId="5D832E0F" w14:textId="77777777" w:rsidR="006E5091" w:rsidRDefault="006E5091" w:rsidP="006E5091">
            <w:r>
              <w:t xml:space="preserve">R&amp;S: clarification questions to Keysight: </w:t>
            </w:r>
          </w:p>
          <w:p w14:paraId="6F1A5E19" w14:textId="276BF72D" w:rsidR="006E5091" w:rsidRDefault="006E5091" w:rsidP="006E5091">
            <w:pPr>
              <w:pStyle w:val="ListParagraph"/>
              <w:numPr>
                <w:ilvl w:val="0"/>
                <w:numId w:val="21"/>
              </w:numPr>
              <w:ind w:firstLineChars="0"/>
              <w:rPr>
                <w:rFonts w:eastAsia="Yu Mincho"/>
              </w:rPr>
            </w:pPr>
            <w:r>
              <w:rPr>
                <w:rFonts w:eastAsia="Yu Mincho"/>
              </w:rPr>
              <w:t xml:space="preserve">It is unclear whether this approach applies to constant step, constant density grids or both. In </w:t>
            </w:r>
            <w:r>
              <w:rPr>
                <w:lang w:val="en-US"/>
              </w:rPr>
              <w:t>R4-2114499 there are even references in tables to “</w:t>
            </w:r>
            <w:r w:rsidRPr="005641BB">
              <w:rPr>
                <w:lang w:val="en-US"/>
              </w:rPr>
              <w:t>Constant Density Grid Step Size</w:t>
            </w:r>
            <w:r>
              <w:rPr>
                <w:lang w:val="en-US"/>
              </w:rPr>
              <w:t>”. Would it be possible to clarify which kind of grids are proposed?</w:t>
            </w:r>
          </w:p>
          <w:p w14:paraId="3D5A5361" w14:textId="453D0EBF" w:rsidR="006E5091" w:rsidRPr="005641BB" w:rsidRDefault="006E5091" w:rsidP="00855255">
            <w:pPr>
              <w:pStyle w:val="ListParagraph"/>
              <w:numPr>
                <w:ilvl w:val="0"/>
                <w:numId w:val="21"/>
              </w:numPr>
              <w:ind w:firstLineChars="0"/>
            </w:pPr>
            <w:r>
              <w:rPr>
                <w:rFonts w:eastAsia="Yu Mincho"/>
              </w:rPr>
              <w:t>W</w:t>
            </w:r>
            <w:r w:rsidRPr="00855255">
              <w:rPr>
                <w:rFonts w:eastAsia="Yu Mincho"/>
              </w:rPr>
              <w:t xml:space="preserve">hat would be the formulation for TRP calculation when using this non-uniform grid? </w:t>
            </w:r>
          </w:p>
        </w:tc>
      </w:tr>
      <w:tr w:rsidR="006E5091" w:rsidRPr="00C47086" w14:paraId="153C6B84" w14:textId="77777777" w:rsidTr="00D7344D">
        <w:trPr>
          <w:trHeight w:val="97"/>
        </w:trPr>
        <w:tc>
          <w:tcPr>
            <w:tcW w:w="1483" w:type="dxa"/>
            <w:vMerge/>
          </w:tcPr>
          <w:p w14:paraId="0D38F4D5" w14:textId="77777777" w:rsidR="006E5091" w:rsidRPr="00C47086" w:rsidRDefault="006E5091" w:rsidP="006E5091">
            <w:pPr>
              <w:rPr>
                <w:b/>
                <w:color w:val="0070C0"/>
                <w:u w:val="single"/>
                <w:lang w:val="en-US" w:eastAsia="ko-KR"/>
              </w:rPr>
            </w:pPr>
          </w:p>
        </w:tc>
        <w:tc>
          <w:tcPr>
            <w:tcW w:w="8025" w:type="dxa"/>
          </w:tcPr>
          <w:p w14:paraId="5D154D1E" w14:textId="37CEB732" w:rsidR="006E5091" w:rsidRPr="00855255" w:rsidRDefault="006E5091" w:rsidP="006E5091">
            <w:pPr>
              <w:rPr>
                <w:rFonts w:eastAsiaTheme="minorEastAsia"/>
                <w:lang w:eastAsia="zh-CN"/>
              </w:rPr>
            </w:pPr>
            <w:r>
              <w:rPr>
                <w:rFonts w:eastAsiaTheme="minorEastAsia" w:hint="eastAsia"/>
                <w:lang w:eastAsia="zh-CN"/>
              </w:rPr>
              <w:t>S</w:t>
            </w:r>
            <w:r>
              <w:rPr>
                <w:rFonts w:eastAsiaTheme="minorEastAsia"/>
                <w:lang w:eastAsia="zh-CN"/>
              </w:rPr>
              <w:t>amsung: support</w:t>
            </w:r>
          </w:p>
        </w:tc>
      </w:tr>
      <w:tr w:rsidR="006E5091" w:rsidRPr="00C47086" w14:paraId="271A54CB" w14:textId="77777777" w:rsidTr="00D7344D">
        <w:trPr>
          <w:trHeight w:val="97"/>
        </w:trPr>
        <w:tc>
          <w:tcPr>
            <w:tcW w:w="1483" w:type="dxa"/>
            <w:vMerge/>
          </w:tcPr>
          <w:p w14:paraId="0989420C" w14:textId="77777777" w:rsidR="006E5091" w:rsidRPr="00C47086" w:rsidRDefault="006E5091" w:rsidP="006E5091">
            <w:pPr>
              <w:rPr>
                <w:b/>
                <w:color w:val="0070C0"/>
                <w:u w:val="single"/>
                <w:lang w:val="en-US" w:eastAsia="ko-KR"/>
              </w:rPr>
            </w:pPr>
          </w:p>
        </w:tc>
        <w:tc>
          <w:tcPr>
            <w:tcW w:w="8025" w:type="dxa"/>
          </w:tcPr>
          <w:p w14:paraId="61FA7D87" w14:textId="77777777" w:rsidR="006E5091" w:rsidRDefault="006E5091" w:rsidP="006E5091">
            <w:r>
              <w:t xml:space="preserve">Keysight </w:t>
            </w:r>
          </w:p>
          <w:p w14:paraId="61AE9230" w14:textId="77777777" w:rsidR="006E5091" w:rsidRDefault="006E5091" w:rsidP="006E5091">
            <w:r>
              <w:t>response to R&amp;S:</w:t>
            </w:r>
          </w:p>
          <w:p w14:paraId="012B15BB" w14:textId="10CEA0A8" w:rsidR="006E5091" w:rsidRDefault="006E5091" w:rsidP="006E5091">
            <w:pPr>
              <w:pStyle w:val="ListParagraph"/>
              <w:numPr>
                <w:ilvl w:val="0"/>
                <w:numId w:val="42"/>
              </w:numPr>
              <w:ind w:firstLineChars="0"/>
              <w:rPr>
                <w:rFonts w:eastAsia="Yu Mincho"/>
              </w:rPr>
            </w:pPr>
            <w:r>
              <w:rPr>
                <w:rFonts w:eastAsia="Yu Mincho"/>
              </w:rPr>
              <w:t xml:space="preserve">We apologize for the incorrect constant density references; all those “constant density” references should be replaced with “constant step-size”, i.e., the proposed grid for PC1 is based on the constant-step size type. Eventually, this concept could be applied to the constant-density grid as well. A revision of </w:t>
            </w:r>
            <w:r w:rsidRPr="00490709">
              <w:rPr>
                <w:rFonts w:eastAsia="Yu Mincho"/>
              </w:rPr>
              <w:t>R4-2114499</w:t>
            </w:r>
            <w:r>
              <w:rPr>
                <w:rFonts w:eastAsia="Yu Mincho"/>
              </w:rPr>
              <w:t xml:space="preserve"> to correct the typos has been made available. </w:t>
            </w:r>
          </w:p>
          <w:p w14:paraId="6CED55B0" w14:textId="77777777" w:rsidR="006E5091" w:rsidRDefault="006E5091" w:rsidP="006E5091">
            <w:pPr>
              <w:pStyle w:val="ListParagraph"/>
              <w:numPr>
                <w:ilvl w:val="0"/>
                <w:numId w:val="42"/>
              </w:numPr>
              <w:ind w:firstLineChars="0"/>
              <w:rPr>
                <w:rFonts w:eastAsia="Yu Mincho"/>
              </w:rPr>
            </w:pPr>
            <w:r>
              <w:rPr>
                <w:rFonts w:eastAsia="Yu Mincho"/>
              </w:rPr>
              <w:t xml:space="preserve">The TRP calculation is left to the system vendor as there could be different approaches to determine TRP, e.g., interpolation of all results to the fine grid vs partial TRPs calculated within the cone and outside the cone.  </w:t>
            </w:r>
          </w:p>
          <w:p w14:paraId="67FD27F7" w14:textId="77777777" w:rsidR="006E5091" w:rsidRDefault="006E5091" w:rsidP="006E5091">
            <w:r>
              <w:t>response to QC:</w:t>
            </w:r>
          </w:p>
          <w:p w14:paraId="75F30AD0" w14:textId="77777777" w:rsidR="006E5091" w:rsidRDefault="006E5091" w:rsidP="006E5091">
            <w:pPr>
              <w:pStyle w:val="ListParagraph"/>
              <w:numPr>
                <w:ilvl w:val="0"/>
                <w:numId w:val="42"/>
              </w:numPr>
              <w:ind w:firstLineChars="0"/>
              <w:rPr>
                <w:rFonts w:eastAsia="Yu Mincho"/>
              </w:rPr>
            </w:pPr>
            <w:r>
              <w:rPr>
                <w:rFonts w:eastAsia="Yu Mincho"/>
              </w:rPr>
              <w:t>When we change the UE pattern from 12x12 to 1x1 with 90</w:t>
            </w:r>
            <w:r w:rsidRPr="000E441D">
              <w:rPr>
                <w:rFonts w:eastAsia="Yu Mincho"/>
                <w:vertAlign w:val="superscript"/>
              </w:rPr>
              <w:t>o</w:t>
            </w:r>
            <w:r>
              <w:rPr>
                <w:rFonts w:eastAsia="Yu Mincho"/>
              </w:rPr>
              <w:t>/90</w:t>
            </w:r>
            <w:r w:rsidRPr="000E441D">
              <w:rPr>
                <w:rFonts w:eastAsia="Yu Mincho"/>
                <w:vertAlign w:val="superscript"/>
              </w:rPr>
              <w:t>o</w:t>
            </w:r>
            <w:r>
              <w:rPr>
                <w:rFonts w:eastAsia="Yu Mincho"/>
              </w:rPr>
              <w:t xml:space="preserve"> HPBWs, we can make the following observations:</w:t>
            </w:r>
          </w:p>
          <w:p w14:paraId="07F2D6D6" w14:textId="77777777" w:rsidR="006E5091" w:rsidRDefault="006E5091" w:rsidP="006E5091">
            <w:pPr>
              <w:pStyle w:val="ListParagraph"/>
              <w:numPr>
                <w:ilvl w:val="0"/>
                <w:numId w:val="42"/>
              </w:numPr>
              <w:ind w:left="830" w:firstLineChars="0" w:firstLine="0"/>
              <w:rPr>
                <w:rFonts w:eastAsia="Yu Mincho"/>
              </w:rPr>
            </w:pPr>
            <w:r>
              <w:rPr>
                <w:rFonts w:eastAsia="Yu Mincho"/>
              </w:rPr>
              <w:t xml:space="preserve">A constant-step size grid with </w:t>
            </w:r>
            <w:r w:rsidRPr="000E441D">
              <w:rPr>
                <w:rFonts w:ascii="Symbol" w:eastAsia="Yu Mincho" w:hAnsi="Symbol"/>
              </w:rPr>
              <w:t></w:t>
            </w:r>
            <w:r w:rsidRPr="000E441D">
              <w:rPr>
                <w:rFonts w:ascii="Symbol" w:eastAsia="Yu Mincho" w:hAnsi="Symbol"/>
              </w:rPr>
              <w:t></w:t>
            </w:r>
            <w:r>
              <w:rPr>
                <w:rFonts w:eastAsia="Yu Mincho"/>
              </w:rPr>
              <w:t>=</w:t>
            </w:r>
            <w:r w:rsidRPr="000E441D">
              <w:rPr>
                <w:rFonts w:ascii="Symbol" w:eastAsia="Yu Mincho" w:hAnsi="Symbol"/>
              </w:rPr>
              <w:t></w:t>
            </w:r>
            <w:r w:rsidRPr="000E441D">
              <w:rPr>
                <w:rFonts w:ascii="Symbol" w:eastAsia="Yu Mincho" w:hAnsi="Symbol"/>
              </w:rPr>
              <w:t></w:t>
            </w:r>
            <w:r>
              <w:rPr>
                <w:rFonts w:eastAsia="Yu Mincho"/>
              </w:rPr>
              <w:t>=60</w:t>
            </w:r>
            <w:r w:rsidRPr="000E441D">
              <w:rPr>
                <w:rFonts w:eastAsia="Yu Mincho"/>
                <w:vertAlign w:val="superscript"/>
              </w:rPr>
              <w:t>o</w:t>
            </w:r>
            <w:r>
              <w:rPr>
                <w:rFonts w:eastAsia="Yu Mincho"/>
              </w:rPr>
              <w:t xml:space="preserve"> will yield the same MUs (less than 0.1dB std. dev and less 0.1dB mean error)</w:t>
            </w:r>
          </w:p>
          <w:p w14:paraId="0A287A3B" w14:textId="77777777" w:rsidR="006E5091" w:rsidRDefault="006E5091" w:rsidP="006E5091">
            <w:pPr>
              <w:pStyle w:val="ListParagraph"/>
              <w:numPr>
                <w:ilvl w:val="0"/>
                <w:numId w:val="42"/>
              </w:numPr>
              <w:ind w:left="830" w:firstLineChars="0" w:firstLine="0"/>
              <w:rPr>
                <w:rFonts w:eastAsia="Yu Mincho"/>
              </w:rPr>
            </w:pPr>
            <w:r>
              <w:rPr>
                <w:rFonts w:eastAsia="Yu Mincho"/>
              </w:rPr>
              <w:t xml:space="preserve">When the proposed non-uniform grid for PC1 (fine step size of </w:t>
            </w:r>
            <w:r w:rsidRPr="000E441D">
              <w:rPr>
                <w:rFonts w:ascii="Symbol" w:eastAsia="Yu Mincho" w:hAnsi="Symbol"/>
              </w:rPr>
              <w:t></w:t>
            </w:r>
            <w:r w:rsidRPr="000E441D">
              <w:rPr>
                <w:rFonts w:ascii="Symbol" w:eastAsia="Yu Mincho" w:hAnsi="Symbol"/>
              </w:rPr>
              <w:t></w:t>
            </w:r>
            <w:r>
              <w:rPr>
                <w:rFonts w:eastAsia="Yu Mincho"/>
              </w:rPr>
              <w:t>=</w:t>
            </w:r>
            <w:r w:rsidRPr="000E441D">
              <w:rPr>
                <w:rFonts w:ascii="Symbol" w:eastAsia="Yu Mincho" w:hAnsi="Symbol"/>
              </w:rPr>
              <w:t></w:t>
            </w:r>
            <w:r w:rsidRPr="000E441D">
              <w:rPr>
                <w:rFonts w:ascii="Symbol" w:eastAsia="Yu Mincho" w:hAnsi="Symbol"/>
              </w:rPr>
              <w:t></w:t>
            </w:r>
            <w:r>
              <w:rPr>
                <w:rFonts w:eastAsia="Yu Mincho"/>
              </w:rPr>
              <w:t>=7.5</w:t>
            </w:r>
            <w:r w:rsidRPr="000E441D">
              <w:rPr>
                <w:rFonts w:eastAsia="Yu Mincho"/>
                <w:vertAlign w:val="superscript"/>
              </w:rPr>
              <w:t>o</w:t>
            </w:r>
            <w:r>
              <w:rPr>
                <w:rFonts w:eastAsia="Yu Mincho"/>
              </w:rPr>
              <w:t xml:space="preserve"> within the ±</w:t>
            </w:r>
            <w:r w:rsidRPr="009F61B9">
              <w:rPr>
                <w:rFonts w:eastAsia="Yu Mincho"/>
              </w:rPr>
              <w:t>20</w:t>
            </w:r>
            <w:r w:rsidRPr="009F61B9">
              <w:rPr>
                <w:rFonts w:eastAsia="Yu Mincho"/>
                <w:vertAlign w:val="superscript"/>
              </w:rPr>
              <w:t>o</w:t>
            </w:r>
            <w:r>
              <w:rPr>
                <w:rFonts w:eastAsia="Yu Mincho"/>
              </w:rPr>
              <w:t xml:space="preserve"> cone and coarse step size of </w:t>
            </w:r>
            <w:r w:rsidRPr="000E441D">
              <w:rPr>
                <w:rFonts w:ascii="Symbol" w:eastAsia="Yu Mincho" w:hAnsi="Symbol"/>
              </w:rPr>
              <w:t></w:t>
            </w:r>
            <w:r w:rsidRPr="000E441D">
              <w:rPr>
                <w:rFonts w:ascii="Symbol" w:eastAsia="Yu Mincho" w:hAnsi="Symbol"/>
              </w:rPr>
              <w:t></w:t>
            </w:r>
            <w:r>
              <w:rPr>
                <w:rFonts w:eastAsia="Yu Mincho"/>
              </w:rPr>
              <w:t>=</w:t>
            </w:r>
            <w:r w:rsidRPr="000E441D">
              <w:rPr>
                <w:rFonts w:ascii="Symbol" w:eastAsia="Yu Mincho" w:hAnsi="Symbol"/>
              </w:rPr>
              <w:t></w:t>
            </w:r>
            <w:r w:rsidRPr="000E441D">
              <w:rPr>
                <w:rFonts w:ascii="Symbol" w:eastAsia="Yu Mincho" w:hAnsi="Symbol"/>
              </w:rPr>
              <w:t></w:t>
            </w:r>
            <w:r>
              <w:rPr>
                <w:rFonts w:eastAsia="Yu Mincho"/>
              </w:rPr>
              <w:t>=15</w:t>
            </w:r>
            <w:r w:rsidRPr="000E441D">
              <w:rPr>
                <w:rFonts w:eastAsia="Yu Mincho"/>
                <w:vertAlign w:val="superscript"/>
              </w:rPr>
              <w:t>o</w:t>
            </w:r>
            <w:r>
              <w:rPr>
                <w:rFonts w:eastAsia="Yu Mincho"/>
              </w:rPr>
              <w:t xml:space="preserve"> outside the cone) is applied to the 1x1 UE array simulations, the MUs reduce significantly (0.002dB std. dev and 0.001dB mean error)</w:t>
            </w:r>
          </w:p>
          <w:p w14:paraId="71B77BEE" w14:textId="4DE5DC89" w:rsidR="006E5091" w:rsidRPr="00490709" w:rsidRDefault="006E5091" w:rsidP="006E5091">
            <w:pPr>
              <w:pStyle w:val="ListParagraph"/>
              <w:numPr>
                <w:ilvl w:val="0"/>
                <w:numId w:val="42"/>
              </w:numPr>
              <w:ind w:firstLineChars="0"/>
              <w:rPr>
                <w:rFonts w:eastAsia="Yu Mincho"/>
              </w:rPr>
            </w:pPr>
            <w:r w:rsidRPr="00490709">
              <w:rPr>
                <w:rFonts w:eastAsia="Yu Mincho"/>
              </w:rPr>
              <w:t>We can therefore conclude that the proposed grid is applicable to PC1 even in the scenario that the UE switches to a single element.</w:t>
            </w:r>
          </w:p>
        </w:tc>
      </w:tr>
    </w:tbl>
    <w:p w14:paraId="798F4E8A" w14:textId="6DE03E3F" w:rsidR="00850ECE" w:rsidRPr="00B75966" w:rsidRDefault="00850ECE" w:rsidP="00850ECE">
      <w:pPr>
        <w:rPr>
          <w:lang w:val="en-US" w:eastAsia="zh-CN"/>
        </w:rPr>
      </w:pPr>
    </w:p>
    <w:p w14:paraId="4A20983B" w14:textId="56E499BC" w:rsidR="009D384D" w:rsidRDefault="009D384D" w:rsidP="009D384D">
      <w:pPr>
        <w:pStyle w:val="Heading3"/>
        <w:rPr>
          <w:sz w:val="24"/>
          <w:szCs w:val="16"/>
          <w:lang w:val="en-US"/>
        </w:rPr>
      </w:pPr>
      <w:r w:rsidRPr="00C47086">
        <w:rPr>
          <w:sz w:val="24"/>
          <w:szCs w:val="16"/>
          <w:lang w:val="en-US"/>
        </w:rPr>
        <w:t>CRs/TPs comments collection</w:t>
      </w:r>
    </w:p>
    <w:p w14:paraId="1AEAB19E" w14:textId="053C981E" w:rsidR="0055783F" w:rsidRPr="0055783F" w:rsidRDefault="0055783F" w:rsidP="0055783F">
      <w:pPr>
        <w:rPr>
          <w:lang w:val="en-US" w:eastAsia="zh-CN"/>
        </w:rPr>
      </w:pPr>
      <w:r>
        <w:rPr>
          <w:lang w:val="en-US" w:eastAsia="zh-CN"/>
        </w:rPr>
        <w:t>N/A</w:t>
      </w:r>
    </w:p>
    <w:p w14:paraId="49AEC5D4" w14:textId="77777777" w:rsidR="009D384D" w:rsidRPr="00C47086" w:rsidRDefault="009D384D" w:rsidP="009D384D">
      <w:pPr>
        <w:pStyle w:val="Heading2"/>
        <w:rPr>
          <w:lang w:val="en-US"/>
        </w:rPr>
      </w:pPr>
      <w:r w:rsidRPr="00C47086">
        <w:rPr>
          <w:lang w:val="en-US"/>
        </w:rPr>
        <w:t xml:space="preserve">Summary for 1st round </w:t>
      </w:r>
    </w:p>
    <w:p w14:paraId="79B11180" w14:textId="2DFDDF62" w:rsidR="009D384D" w:rsidRPr="00F05122" w:rsidRDefault="009D384D" w:rsidP="009D384D">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83"/>
        <w:gridCol w:w="8148"/>
      </w:tblGrid>
      <w:tr w:rsidR="009D384D" w:rsidRPr="00C47086" w14:paraId="64764A28" w14:textId="77777777" w:rsidTr="0055783F">
        <w:tc>
          <w:tcPr>
            <w:tcW w:w="1483" w:type="dxa"/>
          </w:tcPr>
          <w:p w14:paraId="18F947C6" w14:textId="233DE136" w:rsidR="009D384D" w:rsidRPr="00C47086" w:rsidRDefault="00631640" w:rsidP="0033483B">
            <w:pPr>
              <w:rPr>
                <w:rFonts w:eastAsiaTheme="minorEastAsia"/>
                <w:b/>
                <w:bCs/>
                <w:color w:val="0070C0"/>
                <w:lang w:val="en-US" w:eastAsia="zh-CN"/>
              </w:rPr>
            </w:pPr>
            <w:r w:rsidRPr="00C47086">
              <w:rPr>
                <w:rFonts w:eastAsiaTheme="minorEastAsia"/>
                <w:b/>
                <w:bCs/>
                <w:color w:val="0070C0"/>
                <w:lang w:val="en-US" w:eastAsia="zh-CN"/>
              </w:rPr>
              <w:t>Issue</w:t>
            </w:r>
          </w:p>
        </w:tc>
        <w:tc>
          <w:tcPr>
            <w:tcW w:w="8148" w:type="dxa"/>
          </w:tcPr>
          <w:p w14:paraId="2E433C8A" w14:textId="77777777" w:rsidR="009D384D" w:rsidRPr="00C47086" w:rsidRDefault="009D384D" w:rsidP="0033483B">
            <w:pPr>
              <w:rPr>
                <w:rFonts w:eastAsiaTheme="minorEastAsia"/>
                <w:b/>
                <w:bCs/>
                <w:color w:val="0070C0"/>
                <w:lang w:val="en-US" w:eastAsia="zh-CN"/>
              </w:rPr>
            </w:pPr>
            <w:r w:rsidRPr="00C47086">
              <w:rPr>
                <w:rFonts w:eastAsiaTheme="minorEastAsia"/>
                <w:b/>
                <w:bCs/>
                <w:color w:val="0070C0"/>
                <w:lang w:val="en-US" w:eastAsia="zh-CN"/>
              </w:rPr>
              <w:t xml:space="preserve">Status summary </w:t>
            </w:r>
          </w:p>
        </w:tc>
      </w:tr>
      <w:tr w:rsidR="009D384D" w:rsidRPr="00C47086" w14:paraId="047C51C9" w14:textId="77777777" w:rsidTr="0055783F">
        <w:tc>
          <w:tcPr>
            <w:tcW w:w="1483" w:type="dxa"/>
          </w:tcPr>
          <w:p w14:paraId="3F1BB057" w14:textId="77777777" w:rsidR="0055783F" w:rsidRPr="00C47086" w:rsidRDefault="0055783F" w:rsidP="0055783F">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1</w:t>
            </w:r>
            <w:r w:rsidRPr="00C47086">
              <w:rPr>
                <w:b/>
                <w:color w:val="0070C0"/>
                <w:u w:val="single"/>
                <w:lang w:val="en-US" w:eastAsia="ko-KR"/>
              </w:rPr>
              <w:t>: RSRP(B) based RX beam peak search</w:t>
            </w:r>
            <w:r>
              <w:rPr>
                <w:b/>
                <w:color w:val="0070C0"/>
                <w:u w:val="single"/>
                <w:lang w:val="en-US" w:eastAsia="ko-KR"/>
              </w:rPr>
              <w:t xml:space="preserve"> (side conditions)</w:t>
            </w:r>
          </w:p>
          <w:p w14:paraId="2907BA13" w14:textId="01AD586E" w:rsidR="009D384D" w:rsidRPr="00C47086" w:rsidRDefault="009D384D" w:rsidP="0033483B">
            <w:pPr>
              <w:rPr>
                <w:rFonts w:eastAsiaTheme="minorEastAsia"/>
                <w:color w:val="0070C0"/>
                <w:lang w:val="en-US" w:eastAsia="zh-CN"/>
              </w:rPr>
            </w:pPr>
          </w:p>
        </w:tc>
        <w:tc>
          <w:tcPr>
            <w:tcW w:w="8148" w:type="dxa"/>
          </w:tcPr>
          <w:p w14:paraId="401BEF91" w14:textId="0623F5C0" w:rsidR="0098649D" w:rsidRPr="00C47086" w:rsidRDefault="0098649D" w:rsidP="0098649D">
            <w:pPr>
              <w:rPr>
                <w:rFonts w:eastAsiaTheme="minorEastAsia"/>
                <w:i/>
                <w:color w:val="0070C0"/>
                <w:lang w:val="en-US" w:eastAsia="zh-CN"/>
              </w:rPr>
            </w:pPr>
            <w:r w:rsidRPr="00C47086">
              <w:rPr>
                <w:rFonts w:eastAsiaTheme="minorEastAsia"/>
                <w:i/>
                <w:color w:val="0070C0"/>
                <w:lang w:val="en-US" w:eastAsia="zh-CN"/>
              </w:rPr>
              <w:lastRenderedPageBreak/>
              <w:t>Candidate options:</w:t>
            </w:r>
          </w:p>
          <w:p w14:paraId="24BA3A48" w14:textId="7D622EA7" w:rsidR="00B04696" w:rsidRPr="00C47086" w:rsidRDefault="001D64AC" w:rsidP="00F337F5">
            <w:pPr>
              <w:pStyle w:val="B1"/>
              <w:rPr>
                <w:lang w:val="en-US"/>
              </w:rPr>
            </w:pPr>
            <w:r>
              <w:rPr>
                <w:lang w:val="en-US"/>
              </w:rPr>
              <w:t>-</w:t>
            </w:r>
            <w:r>
              <w:rPr>
                <w:lang w:val="en-US"/>
              </w:rPr>
              <w:tab/>
            </w:r>
            <w:r w:rsidR="00A0331A">
              <w:rPr>
                <w:lang w:val="en-US"/>
              </w:rPr>
              <w:t>Proposal</w:t>
            </w:r>
            <w:r w:rsidR="00A0331A" w:rsidRPr="00C47086">
              <w:rPr>
                <w:lang w:val="en-US"/>
              </w:rPr>
              <w:t xml:space="preserve">: </w:t>
            </w:r>
            <w:r w:rsidR="00A0331A" w:rsidRPr="00251C88">
              <w:rPr>
                <w:lang w:val="en-US"/>
              </w:rPr>
              <w:t>To guarantee RSRP(B) accuracy, SNR side condition configuration can refer to the minimum SSB_RP specified for beam correspondence in TS 38.101-2</w:t>
            </w:r>
          </w:p>
          <w:p w14:paraId="287A20B4" w14:textId="2F340ADF" w:rsidR="009D384D" w:rsidRPr="00C47086" w:rsidRDefault="009D384D" w:rsidP="0033483B">
            <w:pPr>
              <w:rPr>
                <w:rFonts w:eastAsiaTheme="minorEastAsia"/>
                <w:i/>
                <w:color w:val="0070C0"/>
                <w:lang w:val="en-US" w:eastAsia="zh-CN"/>
              </w:rPr>
            </w:pPr>
            <w:r w:rsidRPr="00C47086">
              <w:rPr>
                <w:rFonts w:eastAsiaTheme="minorEastAsia"/>
                <w:i/>
                <w:color w:val="0070C0"/>
                <w:lang w:val="en-US" w:eastAsia="zh-CN"/>
              </w:rPr>
              <w:t>Tentative agreements:</w:t>
            </w:r>
          </w:p>
          <w:p w14:paraId="67BBECAC" w14:textId="2276AC10" w:rsidR="00F337F5" w:rsidRPr="00C47086" w:rsidRDefault="00F337F5" w:rsidP="00F337F5">
            <w:pPr>
              <w:pStyle w:val="B1"/>
              <w:rPr>
                <w:lang w:val="en-US"/>
              </w:rPr>
            </w:pPr>
            <w:r>
              <w:rPr>
                <w:lang w:val="en-US"/>
              </w:rPr>
              <w:lastRenderedPageBreak/>
              <w:t>-</w:t>
            </w:r>
            <w:r>
              <w:rPr>
                <w:lang w:val="en-US"/>
              </w:rPr>
              <w:tab/>
            </w:r>
            <w:r w:rsidR="00CC6938" w:rsidRPr="00251C88">
              <w:rPr>
                <w:lang w:val="en-US"/>
              </w:rPr>
              <w:t>To guarantee RSRP(B) accuracy, SNR side condition configuration can refer to the minimum SSB_RP specified for beam correspondence in TS 38.101-2</w:t>
            </w:r>
          </w:p>
          <w:p w14:paraId="7A300BF2" w14:textId="77777777" w:rsidR="009D384D" w:rsidRPr="00C47086" w:rsidRDefault="009D384D" w:rsidP="0033483B">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3009D6A5" w14:textId="14728564" w:rsidR="00D013AC" w:rsidRPr="00B75966" w:rsidRDefault="00F337F5" w:rsidP="00B75966">
            <w:pPr>
              <w:pStyle w:val="B1"/>
              <w:rPr>
                <w:lang w:val="en-US"/>
              </w:rPr>
            </w:pPr>
            <w:r>
              <w:rPr>
                <w:lang w:val="en-US"/>
              </w:rPr>
              <w:t>-</w:t>
            </w:r>
            <w:r>
              <w:rPr>
                <w:lang w:val="en-US"/>
              </w:rPr>
              <w:tab/>
            </w:r>
            <w:r w:rsidR="00CC6938">
              <w:rPr>
                <w:lang w:val="en-US"/>
              </w:rPr>
              <w:t>Discuss how to capture the agreement in the TR</w:t>
            </w:r>
          </w:p>
        </w:tc>
      </w:tr>
      <w:tr w:rsidR="00283F5C" w:rsidRPr="00C47086" w14:paraId="3F4B9DAF" w14:textId="77777777" w:rsidTr="0055783F">
        <w:tc>
          <w:tcPr>
            <w:tcW w:w="1483" w:type="dxa"/>
          </w:tcPr>
          <w:p w14:paraId="093BF500" w14:textId="77777777" w:rsidR="0055783F" w:rsidRPr="00C47086" w:rsidRDefault="0055783F" w:rsidP="0055783F">
            <w:pPr>
              <w:rPr>
                <w:b/>
                <w:color w:val="0070C0"/>
                <w:u w:val="single"/>
                <w:lang w:val="en-US" w:eastAsia="ko-KR"/>
              </w:rPr>
            </w:pPr>
            <w:r w:rsidRPr="00C47086">
              <w:rPr>
                <w:b/>
                <w:color w:val="0070C0"/>
                <w:u w:val="single"/>
                <w:lang w:val="en-US" w:eastAsia="ko-KR"/>
              </w:rPr>
              <w:lastRenderedPageBreak/>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2</w:t>
            </w:r>
            <w:r w:rsidRPr="00C47086">
              <w:rPr>
                <w:b/>
                <w:color w:val="0070C0"/>
                <w:u w:val="single"/>
                <w:lang w:val="en-US" w:eastAsia="ko-KR"/>
              </w:rPr>
              <w:t>: RSRP(B) based RX beam peak search</w:t>
            </w:r>
            <w:r>
              <w:rPr>
                <w:b/>
                <w:color w:val="0070C0"/>
                <w:u w:val="single"/>
                <w:lang w:val="en-US" w:eastAsia="ko-KR"/>
              </w:rPr>
              <w:t xml:space="preserve"> (interpretation of reported results)</w:t>
            </w:r>
          </w:p>
          <w:p w14:paraId="4ECB219A" w14:textId="17ED64AD" w:rsidR="00283F5C" w:rsidRPr="00C47086" w:rsidRDefault="00283F5C" w:rsidP="00283F5C">
            <w:pPr>
              <w:rPr>
                <w:rFonts w:eastAsiaTheme="minorEastAsia"/>
                <w:b/>
                <w:bCs/>
                <w:color w:val="0070C0"/>
                <w:lang w:val="en-US" w:eastAsia="zh-CN"/>
              </w:rPr>
            </w:pPr>
          </w:p>
        </w:tc>
        <w:tc>
          <w:tcPr>
            <w:tcW w:w="8148" w:type="dxa"/>
          </w:tcPr>
          <w:p w14:paraId="5EE62D3A" w14:textId="77777777" w:rsidR="00283F5C" w:rsidRPr="00C47086" w:rsidRDefault="00283F5C" w:rsidP="00283F5C">
            <w:pPr>
              <w:rPr>
                <w:rFonts w:eastAsiaTheme="minorEastAsia"/>
                <w:i/>
                <w:color w:val="0070C0"/>
                <w:lang w:val="en-US" w:eastAsia="zh-CN"/>
              </w:rPr>
            </w:pPr>
            <w:r w:rsidRPr="00C47086">
              <w:rPr>
                <w:rFonts w:eastAsiaTheme="minorEastAsia"/>
                <w:i/>
                <w:color w:val="0070C0"/>
                <w:lang w:val="en-US" w:eastAsia="zh-CN"/>
              </w:rPr>
              <w:t>Candidate options:</w:t>
            </w:r>
          </w:p>
          <w:p w14:paraId="11ED0219" w14:textId="52E8C864" w:rsidR="00505654" w:rsidRPr="00505654" w:rsidRDefault="00505654" w:rsidP="00505654">
            <w:r w:rsidRPr="00505654">
              <w:t>Selection of feasible approach:</w:t>
            </w:r>
          </w:p>
          <w:p w14:paraId="117B9824" w14:textId="384E81BE" w:rsidR="00505654" w:rsidRDefault="00505654" w:rsidP="00505654">
            <w:pPr>
              <w:pStyle w:val="B1"/>
              <w:rPr>
                <w:lang w:val="en-US"/>
              </w:rPr>
            </w:pPr>
            <w:r>
              <w:rPr>
                <w:lang w:val="en-US"/>
              </w:rPr>
              <w:t>-</w:t>
            </w:r>
            <w:r>
              <w:rPr>
                <w:lang w:val="en-US"/>
              </w:rPr>
              <w:tab/>
              <w:t>Option 1: only RSRPB is used for beam peak search interpretation based on the following considerations:</w:t>
            </w:r>
          </w:p>
          <w:p w14:paraId="36D426DF" w14:textId="7074EEE0" w:rsidR="00505654" w:rsidRDefault="00505654" w:rsidP="00505654">
            <w:pPr>
              <w:pStyle w:val="B2"/>
            </w:pPr>
            <w:r>
              <w:rPr>
                <w:lang w:val="en-US"/>
              </w:rPr>
              <w:t>-</w:t>
            </w:r>
            <w:r>
              <w:rPr>
                <w:lang w:val="en-US"/>
              </w:rPr>
              <w:tab/>
            </w:r>
            <w:r>
              <w:t xml:space="preserve">Without a clear </w:t>
            </w:r>
            <w:r w:rsidRPr="00584ACB">
              <w:t xml:space="preserve">interpretation of how RSRP reporting is implemented for all UEs, </w:t>
            </w:r>
            <w:r>
              <w:t xml:space="preserve">only the </w:t>
            </w:r>
            <w:r w:rsidRPr="00584ACB">
              <w:t xml:space="preserve">RSRPB-based test procedure </w:t>
            </w:r>
            <w:r>
              <w:t>is feasible</w:t>
            </w:r>
          </w:p>
          <w:p w14:paraId="50FCE9E8" w14:textId="6EE20B83" w:rsidR="00505654" w:rsidRDefault="00505654" w:rsidP="00505654">
            <w:pPr>
              <w:pStyle w:val="B2"/>
            </w:pPr>
            <w:r>
              <w:t>-</w:t>
            </w:r>
            <w:r>
              <w:tab/>
              <w:t>if RSRPB is confined to being a test function, then only its relative accuracy is important, and it is reasonable to ignore the abosolute reported value based on RSRPB for the purpose of the beam peak search</w:t>
            </w:r>
          </w:p>
          <w:p w14:paraId="32841AC9" w14:textId="77777777" w:rsidR="00505654" w:rsidRDefault="00505654" w:rsidP="00505654">
            <w:pPr>
              <w:pStyle w:val="B1"/>
              <w:rPr>
                <w:lang w:val="en-US"/>
              </w:rPr>
            </w:pPr>
            <w:r>
              <w:rPr>
                <w:lang w:val="en-US"/>
              </w:rPr>
              <w:t>-</w:t>
            </w:r>
            <w:r>
              <w:rPr>
                <w:lang w:val="en-US"/>
              </w:rPr>
              <w:tab/>
              <w:t>Option 2: both RSRPB and RSRP can be used for beam peak search interpretation based on the following considerations:</w:t>
            </w:r>
          </w:p>
          <w:p w14:paraId="70E09B18" w14:textId="09438D0F" w:rsidR="00505654" w:rsidRDefault="00505654" w:rsidP="00505654">
            <w:pPr>
              <w:pStyle w:val="B2"/>
              <w:rPr>
                <w:lang w:val="en-US"/>
              </w:rPr>
            </w:pPr>
            <w:r>
              <w:rPr>
                <w:lang w:val="en-US"/>
              </w:rPr>
              <w:t>-</w:t>
            </w:r>
            <w:r>
              <w:rPr>
                <w:lang w:val="en-US"/>
              </w:rPr>
              <w:tab/>
              <w:t>How the UE's RSRP report is interpreted is according to the following:</w:t>
            </w:r>
          </w:p>
          <w:p w14:paraId="19729F9F" w14:textId="7F871C56" w:rsidR="00505654" w:rsidRDefault="00505654" w:rsidP="00505654">
            <w:pPr>
              <w:pStyle w:val="B3"/>
              <w:rPr>
                <w:rFonts w:eastAsiaTheme="minorEastAsia"/>
                <w:lang w:eastAsia="zh-CN"/>
              </w:rPr>
            </w:pPr>
            <w:r>
              <w:rPr>
                <w:lang w:val="en-US"/>
              </w:rPr>
              <w:t>-</w:t>
            </w:r>
            <w:r>
              <w:rPr>
                <w:lang w:val="en-US"/>
              </w:rPr>
              <w:tab/>
              <w:t xml:space="preserve">Option 2a: </w:t>
            </w:r>
            <w:r w:rsidRPr="006E7F7D">
              <w:rPr>
                <w:rFonts w:eastAsiaTheme="minorEastAsia"/>
                <w:lang w:eastAsia="zh-CN"/>
              </w:rPr>
              <w:t xml:space="preserve">RSRP </w:t>
            </w:r>
            <w:r>
              <w:rPr>
                <w:rFonts w:eastAsiaTheme="minorEastAsia"/>
                <w:lang w:eastAsia="zh-CN"/>
              </w:rPr>
              <w:t>is</w:t>
            </w:r>
            <w:r w:rsidRPr="006E7F7D">
              <w:rPr>
                <w:rFonts w:eastAsiaTheme="minorEastAsia"/>
                <w:lang w:eastAsia="zh-CN"/>
              </w:rPr>
              <w:t xml:space="preserve"> the sum of the RSRPBs for any link pol measurement</w:t>
            </w:r>
          </w:p>
          <w:p w14:paraId="7D570FAA" w14:textId="74646660" w:rsidR="00505654" w:rsidRDefault="00505654" w:rsidP="00505654">
            <w:pPr>
              <w:pStyle w:val="B3"/>
              <w:rPr>
                <w:rFonts w:eastAsiaTheme="minorEastAsia"/>
                <w:lang w:eastAsia="zh-CN"/>
              </w:rPr>
            </w:pPr>
            <w:r>
              <w:rPr>
                <w:rFonts w:eastAsiaTheme="minorEastAsia"/>
                <w:lang w:eastAsia="zh-CN"/>
              </w:rPr>
              <w:t>-</w:t>
            </w:r>
            <w:r>
              <w:rPr>
                <w:rFonts w:eastAsiaTheme="minorEastAsia"/>
                <w:lang w:eastAsia="zh-CN"/>
              </w:rPr>
              <w:tab/>
              <w:t xml:space="preserve">Option 2b: RSRP </w:t>
            </w:r>
            <w:r w:rsidR="00DE7F2F">
              <w:rPr>
                <w:rFonts w:eastAsiaTheme="minorEastAsia"/>
                <w:lang w:eastAsia="zh-CN"/>
              </w:rPr>
              <w:t>is the max of the RSRPBs for any link pol measurement</w:t>
            </w:r>
          </w:p>
          <w:p w14:paraId="4AB85BF2" w14:textId="5AC6ECB0" w:rsidR="00DE7F2F" w:rsidRDefault="00DE7F2F" w:rsidP="00505654">
            <w:pPr>
              <w:pStyle w:val="B3"/>
              <w:rPr>
                <w:rFonts w:eastAsiaTheme="minorEastAsia"/>
                <w:lang w:eastAsia="zh-CN"/>
              </w:rPr>
            </w:pPr>
            <w:r>
              <w:rPr>
                <w:rFonts w:eastAsiaTheme="minorEastAsia"/>
                <w:lang w:eastAsia="zh-CN"/>
              </w:rPr>
              <w:t>-</w:t>
            </w:r>
            <w:r>
              <w:rPr>
                <w:rFonts w:eastAsiaTheme="minorEastAsia"/>
                <w:lang w:eastAsia="zh-CN"/>
              </w:rPr>
              <w:tab/>
              <w:t>Option 2c: FFS</w:t>
            </w:r>
          </w:p>
          <w:p w14:paraId="2E114528" w14:textId="29D7BD80" w:rsidR="001A373B" w:rsidRPr="001A373B" w:rsidRDefault="001A373B" w:rsidP="001A373B">
            <w:pPr>
              <w:pStyle w:val="B2"/>
            </w:pPr>
            <w:r>
              <w:t>-</w:t>
            </w:r>
            <w:r>
              <w:tab/>
              <w:t>if RSRPB is confined to being a test function, then only its relative accuracy is important, and it is reasonable to ignore the abosolute reported value based on RSRPB for the purpose of the beam peak search</w:t>
            </w:r>
          </w:p>
          <w:p w14:paraId="2D6DA568" w14:textId="77777777" w:rsidR="00283F5C" w:rsidRPr="00C47086" w:rsidRDefault="00283F5C" w:rsidP="00283F5C">
            <w:pPr>
              <w:rPr>
                <w:rFonts w:eastAsiaTheme="minorEastAsia"/>
                <w:i/>
                <w:color w:val="0070C0"/>
                <w:lang w:val="en-US" w:eastAsia="zh-CN"/>
              </w:rPr>
            </w:pPr>
            <w:r w:rsidRPr="00C47086">
              <w:rPr>
                <w:rFonts w:eastAsiaTheme="minorEastAsia"/>
                <w:i/>
                <w:color w:val="0070C0"/>
                <w:lang w:val="en-US" w:eastAsia="zh-CN"/>
              </w:rPr>
              <w:t>Tentative agreements:</w:t>
            </w:r>
          </w:p>
          <w:p w14:paraId="626F5B00" w14:textId="0B07C965" w:rsidR="00283F5C" w:rsidRPr="00B75966" w:rsidRDefault="00157BEE" w:rsidP="00283F5C">
            <w:pPr>
              <w:pStyle w:val="B1"/>
              <w:rPr>
                <w:lang w:val="en-US"/>
              </w:rPr>
            </w:pPr>
            <w:r>
              <w:rPr>
                <w:lang w:val="en-US"/>
              </w:rPr>
              <w:t>-</w:t>
            </w:r>
            <w:r>
              <w:rPr>
                <w:lang w:val="en-US"/>
              </w:rPr>
              <w:tab/>
            </w:r>
            <w:r w:rsidR="00505654">
              <w:rPr>
                <w:lang w:val="en-US"/>
              </w:rPr>
              <w:t>None</w:t>
            </w:r>
          </w:p>
          <w:p w14:paraId="6502EF22" w14:textId="77777777" w:rsidR="00283F5C" w:rsidRPr="00C47086" w:rsidRDefault="00283F5C" w:rsidP="00283F5C">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61D4E46A" w14:textId="2BD693E2" w:rsidR="00505654" w:rsidRPr="009C6631" w:rsidRDefault="00157BEE" w:rsidP="009C6631">
            <w:pPr>
              <w:pStyle w:val="B1"/>
              <w:rPr>
                <w:lang w:val="en-US"/>
              </w:rPr>
            </w:pPr>
            <w:r>
              <w:rPr>
                <w:lang w:val="en-US"/>
              </w:rPr>
              <w:t>-</w:t>
            </w:r>
            <w:r>
              <w:rPr>
                <w:lang w:val="en-US"/>
              </w:rPr>
              <w:tab/>
            </w:r>
            <w:r w:rsidR="00505654">
              <w:rPr>
                <w:lang w:val="en-US"/>
              </w:rPr>
              <w:t>Further discuss the selection of the feasible approach</w:t>
            </w:r>
          </w:p>
        </w:tc>
      </w:tr>
      <w:tr w:rsidR="00F337F5" w:rsidRPr="00C47086" w14:paraId="00F0387E" w14:textId="77777777" w:rsidTr="0055783F">
        <w:tc>
          <w:tcPr>
            <w:tcW w:w="1483" w:type="dxa"/>
          </w:tcPr>
          <w:p w14:paraId="3D51AB0C" w14:textId="77777777" w:rsidR="0055783F" w:rsidRPr="00C47086" w:rsidRDefault="0055783F" w:rsidP="0055783F">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3</w:t>
            </w:r>
            <w:r w:rsidRPr="00C47086">
              <w:rPr>
                <w:b/>
                <w:color w:val="0070C0"/>
                <w:u w:val="single"/>
                <w:lang w:val="en-US" w:eastAsia="ko-KR"/>
              </w:rPr>
              <w:t>: RSRP(B) based RX beam peak search</w:t>
            </w:r>
            <w:r>
              <w:rPr>
                <w:b/>
                <w:color w:val="0070C0"/>
                <w:u w:val="single"/>
                <w:lang w:val="en-US" w:eastAsia="ko-KR"/>
              </w:rPr>
              <w:t xml:space="preserve"> (vendor declaration)</w:t>
            </w:r>
          </w:p>
          <w:p w14:paraId="0BD7596F" w14:textId="22AF620F" w:rsidR="00F337F5" w:rsidRPr="00C47086" w:rsidRDefault="00F337F5" w:rsidP="00F337F5">
            <w:pPr>
              <w:rPr>
                <w:rFonts w:eastAsiaTheme="minorEastAsia"/>
                <w:b/>
                <w:bCs/>
                <w:color w:val="0070C0"/>
                <w:lang w:val="en-US" w:eastAsia="zh-CN"/>
              </w:rPr>
            </w:pPr>
          </w:p>
        </w:tc>
        <w:tc>
          <w:tcPr>
            <w:tcW w:w="8148" w:type="dxa"/>
          </w:tcPr>
          <w:p w14:paraId="3969BF4C" w14:textId="77777777" w:rsidR="00F337F5" w:rsidRPr="00C47086" w:rsidRDefault="00F337F5" w:rsidP="00F337F5">
            <w:pPr>
              <w:rPr>
                <w:rFonts w:eastAsiaTheme="minorEastAsia"/>
                <w:i/>
                <w:color w:val="0070C0"/>
                <w:lang w:val="en-US" w:eastAsia="zh-CN"/>
              </w:rPr>
            </w:pPr>
            <w:r w:rsidRPr="00C47086">
              <w:rPr>
                <w:rFonts w:eastAsiaTheme="minorEastAsia"/>
                <w:i/>
                <w:color w:val="0070C0"/>
                <w:lang w:val="en-US" w:eastAsia="zh-CN"/>
              </w:rPr>
              <w:t>Candidate options:</w:t>
            </w:r>
          </w:p>
          <w:p w14:paraId="34278503" w14:textId="6C1B7175" w:rsidR="00DE7F2F" w:rsidRDefault="00DE7F2F" w:rsidP="00DE7F2F">
            <w:pPr>
              <w:rPr>
                <w:lang w:val="en-US"/>
              </w:rPr>
            </w:pPr>
            <w:r>
              <w:rPr>
                <w:lang w:val="en-US"/>
              </w:rPr>
              <w:t>Structure of RSRP(B) based beam peak search vendor declaration</w:t>
            </w:r>
          </w:p>
          <w:p w14:paraId="73DC8A17" w14:textId="732CA69F" w:rsidR="00DE7F2F" w:rsidRDefault="00DE7F2F" w:rsidP="00DE7F2F">
            <w:pPr>
              <w:pStyle w:val="B1"/>
            </w:pPr>
            <w:r>
              <w:t>-</w:t>
            </w:r>
            <w:r>
              <w:tab/>
              <w:t xml:space="preserve">Option 1: </w:t>
            </w:r>
            <w:r w:rsidR="00B9291D">
              <w:t>RSRPB is the baseline, such that:</w:t>
            </w:r>
          </w:p>
          <w:p w14:paraId="13011887" w14:textId="2FA3A9E3" w:rsidR="00B9291D" w:rsidRPr="00DE7F2F" w:rsidRDefault="00B9291D" w:rsidP="00855255">
            <w:pPr>
              <w:pStyle w:val="B2"/>
            </w:pPr>
            <w:r>
              <w:t>-</w:t>
            </w:r>
            <w:r>
              <w:tab/>
              <w:t>If the OEM declares the beam peak search optimization, then the test procedure uses the RSRPB-based approach</w:t>
            </w:r>
          </w:p>
          <w:p w14:paraId="32078FB5" w14:textId="457613CD" w:rsidR="00F337F5" w:rsidRDefault="00DE7F2F" w:rsidP="00F337F5">
            <w:pPr>
              <w:pStyle w:val="B1"/>
              <w:rPr>
                <w:lang w:val="en-US"/>
              </w:rPr>
            </w:pPr>
            <w:r>
              <w:rPr>
                <w:lang w:val="en-US"/>
              </w:rPr>
              <w:t>-</w:t>
            </w:r>
            <w:r>
              <w:rPr>
                <w:lang w:val="en-US"/>
              </w:rPr>
              <w:tab/>
            </w:r>
            <w:r w:rsidR="00B9291D">
              <w:rPr>
                <w:lang w:val="en-US"/>
              </w:rPr>
              <w:t>Option 2: RSRP is the baseline, such that:</w:t>
            </w:r>
          </w:p>
          <w:p w14:paraId="5DE2690D" w14:textId="48AA3CA8" w:rsidR="00B9291D" w:rsidRDefault="00B9291D" w:rsidP="00B9291D">
            <w:pPr>
              <w:pStyle w:val="B2"/>
            </w:pPr>
            <w:r>
              <w:t>-</w:t>
            </w:r>
            <w:r>
              <w:tab/>
              <w:t>If the OEM declares the beam peak search optimization, then the test procedure uses the RSRB-based approach</w:t>
            </w:r>
          </w:p>
          <w:p w14:paraId="45E5C59C" w14:textId="2E4F7729" w:rsidR="00B9291D" w:rsidRPr="00B9291D" w:rsidRDefault="00B9291D" w:rsidP="00855255">
            <w:r>
              <w:t>Moderator's note: Option 1/Option 2 of the vendor declaration seems to be dependent on the resolution of the feasibility of one or both RSRP(B) approaches.</w:t>
            </w:r>
          </w:p>
          <w:p w14:paraId="6720F210" w14:textId="77777777" w:rsidR="00F337F5" w:rsidRPr="00C47086" w:rsidRDefault="00F337F5" w:rsidP="00F337F5">
            <w:pPr>
              <w:rPr>
                <w:rFonts w:eastAsiaTheme="minorEastAsia"/>
                <w:i/>
                <w:color w:val="0070C0"/>
                <w:lang w:val="en-US" w:eastAsia="zh-CN"/>
              </w:rPr>
            </w:pPr>
            <w:r w:rsidRPr="00C47086">
              <w:rPr>
                <w:rFonts w:eastAsiaTheme="minorEastAsia"/>
                <w:i/>
                <w:color w:val="0070C0"/>
                <w:lang w:val="en-US" w:eastAsia="zh-CN"/>
              </w:rPr>
              <w:t>Tentative agreements:</w:t>
            </w:r>
          </w:p>
          <w:p w14:paraId="75F32B72" w14:textId="3C14E600" w:rsidR="00F337F5" w:rsidRPr="00B75966" w:rsidRDefault="00F337F5" w:rsidP="00F337F5">
            <w:pPr>
              <w:pStyle w:val="B1"/>
              <w:rPr>
                <w:lang w:val="en-US"/>
              </w:rPr>
            </w:pPr>
            <w:r>
              <w:rPr>
                <w:lang w:val="en-US"/>
              </w:rPr>
              <w:t>-</w:t>
            </w:r>
            <w:r>
              <w:rPr>
                <w:lang w:val="en-US"/>
              </w:rPr>
              <w:tab/>
            </w:r>
            <w:r w:rsidR="00B9291D">
              <w:rPr>
                <w:lang w:val="en-US"/>
              </w:rPr>
              <w:t>None</w:t>
            </w:r>
          </w:p>
          <w:p w14:paraId="0CD6BA3D" w14:textId="77777777" w:rsidR="00F337F5" w:rsidRPr="00C47086" w:rsidRDefault="00F337F5" w:rsidP="00F337F5">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5F8EB630" w14:textId="70A66F9E" w:rsidR="00F337F5" w:rsidRPr="00B75966" w:rsidRDefault="00F337F5" w:rsidP="00F337F5">
            <w:pPr>
              <w:pStyle w:val="B1"/>
              <w:rPr>
                <w:lang w:val="en-US"/>
              </w:rPr>
            </w:pPr>
            <w:r>
              <w:rPr>
                <w:lang w:val="en-US"/>
              </w:rPr>
              <w:lastRenderedPageBreak/>
              <w:t>-</w:t>
            </w:r>
            <w:r>
              <w:rPr>
                <w:lang w:val="en-US"/>
              </w:rPr>
              <w:tab/>
            </w:r>
            <w:r w:rsidR="00B9291D">
              <w:rPr>
                <w:lang w:val="en-US"/>
              </w:rPr>
              <w:t xml:space="preserve">Further discuss the selection of the structure of RSRP(B) based beam peak search vendor declaration based on the </w:t>
            </w:r>
            <w:r w:rsidR="00C82AE0">
              <w:rPr>
                <w:lang w:val="en-US"/>
              </w:rPr>
              <w:t>outcome of Issue 3-1-2</w:t>
            </w:r>
          </w:p>
        </w:tc>
      </w:tr>
      <w:tr w:rsidR="00283F5C" w:rsidRPr="00C47086" w14:paraId="45257A8A" w14:textId="77777777" w:rsidTr="0055783F">
        <w:tc>
          <w:tcPr>
            <w:tcW w:w="1483" w:type="dxa"/>
          </w:tcPr>
          <w:p w14:paraId="300B15BE" w14:textId="77777777" w:rsidR="0055783F" w:rsidRPr="00C47086" w:rsidRDefault="0055783F" w:rsidP="0055783F">
            <w:pPr>
              <w:rPr>
                <w:b/>
                <w:color w:val="0070C0"/>
                <w:u w:val="single"/>
                <w:lang w:val="en-US" w:eastAsia="ko-KR"/>
              </w:rPr>
            </w:pPr>
            <w:r w:rsidRPr="00C47086">
              <w:rPr>
                <w:b/>
                <w:color w:val="0070C0"/>
                <w:u w:val="single"/>
                <w:lang w:val="en-US" w:eastAsia="ko-KR"/>
              </w:rPr>
              <w:lastRenderedPageBreak/>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4</w:t>
            </w:r>
            <w:r w:rsidRPr="00C47086">
              <w:rPr>
                <w:b/>
                <w:color w:val="0070C0"/>
                <w:u w:val="single"/>
                <w:lang w:val="en-US" w:eastAsia="ko-KR"/>
              </w:rPr>
              <w:t xml:space="preserve">: </w:t>
            </w:r>
            <w:r>
              <w:rPr>
                <w:b/>
                <w:color w:val="0070C0"/>
                <w:u w:val="single"/>
                <w:lang w:val="en-US" w:eastAsia="ko-KR"/>
              </w:rPr>
              <w:t>Fast spherical coverage measurement</w:t>
            </w:r>
          </w:p>
          <w:p w14:paraId="39F1D542" w14:textId="204C7401" w:rsidR="00283F5C" w:rsidRPr="00C47086" w:rsidRDefault="00283F5C" w:rsidP="00283F5C">
            <w:pPr>
              <w:rPr>
                <w:rFonts w:eastAsiaTheme="minorEastAsia"/>
                <w:b/>
                <w:bCs/>
                <w:color w:val="0070C0"/>
                <w:lang w:val="en-US" w:eastAsia="zh-CN"/>
              </w:rPr>
            </w:pPr>
          </w:p>
        </w:tc>
        <w:tc>
          <w:tcPr>
            <w:tcW w:w="8148" w:type="dxa"/>
          </w:tcPr>
          <w:p w14:paraId="5EBBCFB6" w14:textId="77777777" w:rsidR="00283F5C" w:rsidRPr="00C47086" w:rsidRDefault="00283F5C" w:rsidP="00283F5C">
            <w:pPr>
              <w:rPr>
                <w:rFonts w:eastAsiaTheme="minorEastAsia"/>
                <w:i/>
                <w:color w:val="0070C0"/>
                <w:lang w:val="en-US" w:eastAsia="zh-CN"/>
              </w:rPr>
            </w:pPr>
            <w:r w:rsidRPr="00C47086">
              <w:rPr>
                <w:rFonts w:eastAsiaTheme="minorEastAsia"/>
                <w:i/>
                <w:color w:val="0070C0"/>
                <w:lang w:val="en-US" w:eastAsia="zh-CN"/>
              </w:rPr>
              <w:t>Candidate options:</w:t>
            </w:r>
          </w:p>
          <w:p w14:paraId="1D6A7972" w14:textId="05992A11" w:rsidR="004228D3" w:rsidRPr="00C47086" w:rsidRDefault="001D64AC" w:rsidP="00F337F5">
            <w:pPr>
              <w:pStyle w:val="B1"/>
              <w:rPr>
                <w:lang w:val="en-US"/>
              </w:rPr>
            </w:pPr>
            <w:r w:rsidRPr="00C47086">
              <w:rPr>
                <w:lang w:val="en-US"/>
              </w:rPr>
              <w:t>-</w:t>
            </w:r>
            <w:r w:rsidRPr="00C47086">
              <w:rPr>
                <w:lang w:val="en-US"/>
              </w:rPr>
              <w:tab/>
            </w:r>
            <w:r w:rsidR="00A0331A">
              <w:rPr>
                <w:lang w:val="en-US"/>
              </w:rPr>
              <w:t>Proposal</w:t>
            </w:r>
            <w:r w:rsidR="00A0331A" w:rsidRPr="00C47086">
              <w:rPr>
                <w:lang w:val="en-US"/>
              </w:rPr>
              <w:t xml:space="preserve">: </w:t>
            </w:r>
            <w:r w:rsidR="00A0331A" w:rsidRPr="00300ECC">
              <w:rPr>
                <w:lang w:val="en-US"/>
              </w:rPr>
              <w:t>fast spherical coverage measurement method is also applicable for constant step size grid type</w:t>
            </w:r>
            <w:r w:rsidR="00A0331A">
              <w:rPr>
                <w:lang w:val="en-US"/>
              </w:rPr>
              <w:t xml:space="preserve"> (e.g. continuous update of the EIRP CDF or sin(theta) weighted counting)</w:t>
            </w:r>
          </w:p>
          <w:p w14:paraId="6ACF0E55" w14:textId="77777777" w:rsidR="00283F5C" w:rsidRPr="00C47086" w:rsidRDefault="00283F5C" w:rsidP="00283F5C">
            <w:pPr>
              <w:rPr>
                <w:rFonts w:eastAsiaTheme="minorEastAsia"/>
                <w:i/>
                <w:color w:val="0070C0"/>
                <w:lang w:val="en-US" w:eastAsia="zh-CN"/>
              </w:rPr>
            </w:pPr>
            <w:r w:rsidRPr="00C47086">
              <w:rPr>
                <w:rFonts w:eastAsiaTheme="minorEastAsia"/>
                <w:i/>
                <w:color w:val="0070C0"/>
                <w:lang w:val="en-US" w:eastAsia="zh-CN"/>
              </w:rPr>
              <w:t>Tentative agreements:</w:t>
            </w:r>
          </w:p>
          <w:p w14:paraId="2465CB84" w14:textId="79945FD0" w:rsidR="00283F5C" w:rsidRPr="00B75966" w:rsidRDefault="004228D3" w:rsidP="00283F5C">
            <w:pPr>
              <w:pStyle w:val="B1"/>
              <w:rPr>
                <w:lang w:val="en-US"/>
              </w:rPr>
            </w:pPr>
            <w:r>
              <w:rPr>
                <w:lang w:val="en-US"/>
              </w:rPr>
              <w:t>-</w:t>
            </w:r>
            <w:r>
              <w:rPr>
                <w:lang w:val="en-US"/>
              </w:rPr>
              <w:tab/>
            </w:r>
            <w:r w:rsidR="00A83017">
              <w:rPr>
                <w:lang w:val="en-US"/>
              </w:rPr>
              <w:t>F</w:t>
            </w:r>
            <w:r w:rsidR="00A83017" w:rsidRPr="00300ECC">
              <w:rPr>
                <w:lang w:val="en-US"/>
              </w:rPr>
              <w:t>ast spherical coverage measurement method is also applicable for constant step size grid type</w:t>
            </w:r>
            <w:r w:rsidR="00A83017">
              <w:rPr>
                <w:lang w:val="en-US"/>
              </w:rPr>
              <w:t xml:space="preserve"> (e.g. continuous update of the EIRP CDF or sin(theta) weighted counting)</w:t>
            </w:r>
          </w:p>
          <w:p w14:paraId="703D4B83" w14:textId="77777777" w:rsidR="00283F5C" w:rsidRPr="00C47086" w:rsidRDefault="00283F5C" w:rsidP="00283F5C">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0D8F1501" w14:textId="00318A86" w:rsidR="00283F5C" w:rsidRPr="00B75966" w:rsidRDefault="00F337F5" w:rsidP="00283F5C">
            <w:pPr>
              <w:pStyle w:val="B1"/>
              <w:rPr>
                <w:lang w:val="en-US"/>
              </w:rPr>
            </w:pPr>
            <w:r>
              <w:rPr>
                <w:lang w:val="en-US"/>
              </w:rPr>
              <w:t>-</w:t>
            </w:r>
            <w:r>
              <w:rPr>
                <w:lang w:val="en-US"/>
              </w:rPr>
              <w:tab/>
            </w:r>
            <w:r w:rsidR="00A83017">
              <w:rPr>
                <w:lang w:val="en-US"/>
              </w:rPr>
              <w:t>Further discuss how to capture this agreement in the TR</w:t>
            </w:r>
          </w:p>
        </w:tc>
      </w:tr>
      <w:tr w:rsidR="00005886" w:rsidRPr="00C47086" w14:paraId="39F35B4E" w14:textId="77777777" w:rsidTr="0055783F">
        <w:tc>
          <w:tcPr>
            <w:tcW w:w="1483" w:type="dxa"/>
          </w:tcPr>
          <w:p w14:paraId="643997B2" w14:textId="26321DF0" w:rsidR="00005886" w:rsidRPr="00C47086" w:rsidRDefault="00005886" w:rsidP="00005886">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-1-</w:t>
            </w:r>
            <w:r>
              <w:rPr>
                <w:b/>
                <w:color w:val="0070C0"/>
                <w:u w:val="single"/>
                <w:lang w:val="en-US" w:eastAsia="ko-KR"/>
              </w:rPr>
              <w:t>5</w:t>
            </w:r>
            <w:r w:rsidRPr="00C47086">
              <w:rPr>
                <w:b/>
                <w:color w:val="0070C0"/>
                <w:u w:val="single"/>
                <w:lang w:val="en-US" w:eastAsia="ko-KR"/>
              </w:rPr>
              <w:t xml:space="preserve">: </w:t>
            </w:r>
            <w:r>
              <w:rPr>
                <w:b/>
                <w:color w:val="0070C0"/>
                <w:u w:val="single"/>
                <w:lang w:val="en-US" w:eastAsia="ko-KR"/>
              </w:rPr>
              <w:t>LS to RAN5</w:t>
            </w:r>
          </w:p>
        </w:tc>
        <w:tc>
          <w:tcPr>
            <w:tcW w:w="8148" w:type="dxa"/>
          </w:tcPr>
          <w:p w14:paraId="7364CAC3" w14:textId="77777777" w:rsidR="00005886" w:rsidRPr="00C47086" w:rsidRDefault="00005886" w:rsidP="00005886">
            <w:pPr>
              <w:rPr>
                <w:rFonts w:eastAsiaTheme="minorEastAsia"/>
                <w:i/>
                <w:color w:val="0070C0"/>
                <w:lang w:val="en-US" w:eastAsia="zh-CN"/>
              </w:rPr>
            </w:pPr>
            <w:r w:rsidRPr="00C47086">
              <w:rPr>
                <w:rFonts w:eastAsiaTheme="minorEastAsia"/>
                <w:i/>
                <w:color w:val="0070C0"/>
                <w:lang w:val="en-US" w:eastAsia="zh-CN"/>
              </w:rPr>
              <w:t>Candidate options:</w:t>
            </w:r>
          </w:p>
          <w:p w14:paraId="59FEF177" w14:textId="77777777" w:rsidR="00A0331A" w:rsidRDefault="00A0331A" w:rsidP="00A0331A">
            <w:pPr>
              <w:pStyle w:val="B1"/>
              <w:rPr>
                <w:lang w:val="en-US"/>
              </w:rPr>
            </w:pPr>
            <w:r w:rsidRPr="00C47086">
              <w:rPr>
                <w:lang w:val="en-US"/>
              </w:rPr>
              <w:t>-</w:t>
            </w:r>
            <w:r w:rsidRPr="00C47086">
              <w:rPr>
                <w:lang w:val="en-US"/>
              </w:rPr>
              <w:tab/>
            </w:r>
            <w:r>
              <w:rPr>
                <w:lang w:val="en-US"/>
              </w:rPr>
              <w:t>Alt 3-1-5-1</w:t>
            </w:r>
            <w:r w:rsidRPr="00C47086">
              <w:rPr>
                <w:lang w:val="en-US"/>
              </w:rPr>
              <w:t xml:space="preserve">: </w:t>
            </w:r>
            <w:r w:rsidRPr="00300ECC">
              <w:rPr>
                <w:lang w:val="en-US"/>
              </w:rPr>
              <w:t>inform RAN5 via an updated LS about RAN4’s outcome on test time reduction</w:t>
            </w:r>
            <w:r>
              <w:rPr>
                <w:lang w:val="en-US"/>
              </w:rPr>
              <w:t xml:space="preserve"> </w:t>
            </w:r>
          </w:p>
          <w:p w14:paraId="7CC39678" w14:textId="2A9C0CA9" w:rsidR="00005886" w:rsidRPr="00C47086" w:rsidRDefault="00A0331A" w:rsidP="00A0331A">
            <w:pPr>
              <w:pStyle w:val="B1"/>
              <w:rPr>
                <w:lang w:val="en-US"/>
              </w:rPr>
            </w:pPr>
            <w:r>
              <w:rPr>
                <w:lang w:val="en-US"/>
              </w:rPr>
              <w:t>-</w:t>
            </w:r>
            <w:r>
              <w:rPr>
                <w:lang w:val="en-US"/>
              </w:rPr>
              <w:tab/>
              <w:t xml:space="preserve">Alt 3-1-5-2: </w:t>
            </w:r>
            <w:r w:rsidRPr="00B21837">
              <w:rPr>
                <w:lang w:val="en-US"/>
              </w:rPr>
              <w:t>Send LS to RAN5 to share the latest progress of FR2 testing time reduction work. Recommend RAN5 to adopt the enhanced test methods in the latest version of spec to reduce FR2 conformance testing time. A Draft LS is embedded in the Annex of this contribution</w:t>
            </w:r>
          </w:p>
          <w:p w14:paraId="76706EB4" w14:textId="77777777" w:rsidR="00005886" w:rsidRPr="00C47086" w:rsidRDefault="00005886" w:rsidP="00005886">
            <w:pPr>
              <w:rPr>
                <w:rFonts w:eastAsiaTheme="minorEastAsia"/>
                <w:i/>
                <w:color w:val="0070C0"/>
                <w:lang w:val="en-US" w:eastAsia="zh-CN"/>
              </w:rPr>
            </w:pPr>
            <w:r w:rsidRPr="00C47086">
              <w:rPr>
                <w:rFonts w:eastAsiaTheme="minorEastAsia"/>
                <w:i/>
                <w:color w:val="0070C0"/>
                <w:lang w:val="en-US" w:eastAsia="zh-CN"/>
              </w:rPr>
              <w:t>Tentative agreements:</w:t>
            </w:r>
          </w:p>
          <w:p w14:paraId="5253EBFF" w14:textId="561BE0F9" w:rsidR="00005886" w:rsidRPr="00B75966" w:rsidRDefault="00005886" w:rsidP="00005886">
            <w:pPr>
              <w:pStyle w:val="B1"/>
              <w:rPr>
                <w:lang w:val="en-US"/>
              </w:rPr>
            </w:pPr>
            <w:r>
              <w:rPr>
                <w:lang w:val="en-US"/>
              </w:rPr>
              <w:t>-</w:t>
            </w:r>
            <w:r>
              <w:rPr>
                <w:lang w:val="en-US"/>
              </w:rPr>
              <w:tab/>
            </w:r>
            <w:r w:rsidR="009A01A6">
              <w:rPr>
                <w:lang w:val="en-US"/>
              </w:rPr>
              <w:t>Companies support sending the LS to RAN5 in principle</w:t>
            </w:r>
          </w:p>
          <w:p w14:paraId="7891722C" w14:textId="77777777" w:rsidR="00005886" w:rsidRPr="00C47086" w:rsidRDefault="00005886" w:rsidP="00005886">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107D8210" w14:textId="5A1191AD" w:rsidR="00005886" w:rsidRPr="00C47086" w:rsidRDefault="00005886" w:rsidP="00005886">
            <w:pPr>
              <w:rPr>
                <w:rFonts w:eastAsiaTheme="minorEastAsia"/>
                <w:i/>
                <w:color w:val="0070C0"/>
                <w:lang w:val="en-US" w:eastAsia="zh-CN"/>
              </w:rPr>
            </w:pPr>
            <w:r>
              <w:rPr>
                <w:lang w:val="en-US"/>
              </w:rPr>
              <w:t>-</w:t>
            </w:r>
            <w:r>
              <w:rPr>
                <w:lang w:val="en-US"/>
              </w:rPr>
              <w:tab/>
            </w:r>
            <w:r w:rsidR="009A01A6">
              <w:rPr>
                <w:lang w:val="en-US"/>
              </w:rPr>
              <w:t>Fine-tune the LS wording</w:t>
            </w:r>
          </w:p>
        </w:tc>
      </w:tr>
      <w:tr w:rsidR="00005886" w:rsidRPr="00C47086" w14:paraId="47E6A255" w14:textId="77777777" w:rsidTr="0055783F">
        <w:tc>
          <w:tcPr>
            <w:tcW w:w="1483" w:type="dxa"/>
          </w:tcPr>
          <w:p w14:paraId="37609B00" w14:textId="2BAC5136" w:rsidR="00005886" w:rsidRPr="00C47086" w:rsidRDefault="00005886" w:rsidP="00005886">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w:t>
            </w:r>
            <w:r>
              <w:rPr>
                <w:b/>
                <w:color w:val="0070C0"/>
                <w:u w:val="single"/>
                <w:lang w:val="en-US" w:eastAsia="ko-KR"/>
              </w:rPr>
              <w:t>1</w:t>
            </w:r>
            <w:r w:rsidRPr="00C47086">
              <w:rPr>
                <w:b/>
                <w:color w:val="0070C0"/>
                <w:u w:val="single"/>
                <w:lang w:val="en-US" w:eastAsia="ko-KR"/>
              </w:rPr>
              <w:t xml:space="preserve">: </w:t>
            </w:r>
            <w:r w:rsidRPr="00A61802">
              <w:rPr>
                <w:b/>
                <w:color w:val="0070C0"/>
                <w:u w:val="single"/>
                <w:lang w:val="en-US" w:eastAsia="ko-KR"/>
              </w:rPr>
              <w:t>Spectrum emission mask test time reduction</w:t>
            </w:r>
          </w:p>
        </w:tc>
        <w:tc>
          <w:tcPr>
            <w:tcW w:w="8148" w:type="dxa"/>
          </w:tcPr>
          <w:p w14:paraId="0CBB79B4" w14:textId="77777777" w:rsidR="00005886" w:rsidRPr="00C47086" w:rsidRDefault="00005886" w:rsidP="00005886">
            <w:pPr>
              <w:rPr>
                <w:rFonts w:eastAsiaTheme="minorEastAsia"/>
                <w:i/>
                <w:color w:val="0070C0"/>
                <w:lang w:val="en-US" w:eastAsia="zh-CN"/>
              </w:rPr>
            </w:pPr>
            <w:r w:rsidRPr="00C47086">
              <w:rPr>
                <w:rFonts w:eastAsiaTheme="minorEastAsia"/>
                <w:i/>
                <w:color w:val="0070C0"/>
                <w:lang w:val="en-US" w:eastAsia="zh-CN"/>
              </w:rPr>
              <w:t>Candidate options:</w:t>
            </w:r>
          </w:p>
          <w:p w14:paraId="0F38B6C6" w14:textId="2B923001" w:rsidR="00005886" w:rsidRPr="00C47086" w:rsidRDefault="00A0331A" w:rsidP="00005886">
            <w:pPr>
              <w:pStyle w:val="B1"/>
              <w:rPr>
                <w:lang w:val="en-US"/>
              </w:rPr>
            </w:pPr>
            <w:r w:rsidRPr="00C47086">
              <w:rPr>
                <w:lang w:val="en-US"/>
              </w:rPr>
              <w:t>-</w:t>
            </w:r>
            <w:r w:rsidRPr="00C47086">
              <w:rPr>
                <w:lang w:val="en-US"/>
              </w:rPr>
              <w:tab/>
            </w:r>
            <w:r>
              <w:rPr>
                <w:lang w:val="en-US"/>
              </w:rPr>
              <w:t>Proposal</w:t>
            </w:r>
            <w:r w:rsidRPr="00C47086">
              <w:rPr>
                <w:lang w:val="en-US"/>
              </w:rPr>
              <w:t xml:space="preserve">: </w:t>
            </w:r>
            <w:r w:rsidRPr="00A61802">
              <w:rPr>
                <w:lang w:val="en-US"/>
              </w:rPr>
              <w:t>To reduce the test time for FR2 SEM, simplify the test procedure as</w:t>
            </w:r>
            <w:r>
              <w:rPr>
                <w:lang w:val="en-US"/>
              </w:rPr>
              <w:t xml:space="preserve"> described in [</w:t>
            </w:r>
            <w:r w:rsidRPr="00A61802">
              <w:rPr>
                <w:lang w:val="en-US"/>
              </w:rPr>
              <w:t>R4-2114541</w:t>
            </w:r>
            <w:r>
              <w:rPr>
                <w:lang w:val="en-US"/>
              </w:rPr>
              <w:t>]</w:t>
            </w:r>
          </w:p>
          <w:p w14:paraId="0DC88F3E" w14:textId="77777777" w:rsidR="00005886" w:rsidRPr="00C47086" w:rsidRDefault="00005886" w:rsidP="00005886">
            <w:pPr>
              <w:rPr>
                <w:rFonts w:eastAsiaTheme="minorEastAsia"/>
                <w:i/>
                <w:color w:val="0070C0"/>
                <w:lang w:val="en-US" w:eastAsia="zh-CN"/>
              </w:rPr>
            </w:pPr>
            <w:r w:rsidRPr="00C47086">
              <w:rPr>
                <w:rFonts w:eastAsiaTheme="minorEastAsia"/>
                <w:i/>
                <w:color w:val="0070C0"/>
                <w:lang w:val="en-US" w:eastAsia="zh-CN"/>
              </w:rPr>
              <w:t>Tentative agreements:</w:t>
            </w:r>
          </w:p>
          <w:p w14:paraId="622BF1AC" w14:textId="7FB11E68" w:rsidR="00005886" w:rsidRPr="00B75966" w:rsidRDefault="00005886" w:rsidP="00005886">
            <w:pPr>
              <w:pStyle w:val="B1"/>
              <w:rPr>
                <w:lang w:val="en-US"/>
              </w:rPr>
            </w:pPr>
            <w:r>
              <w:rPr>
                <w:lang w:val="en-US"/>
              </w:rPr>
              <w:t>-</w:t>
            </w:r>
            <w:r>
              <w:rPr>
                <w:lang w:val="en-US"/>
              </w:rPr>
              <w:tab/>
            </w:r>
            <w:r w:rsidR="00CC4ECF">
              <w:rPr>
                <w:lang w:val="en-US"/>
              </w:rPr>
              <w:t>None</w:t>
            </w:r>
          </w:p>
          <w:p w14:paraId="4AE33D82" w14:textId="77777777" w:rsidR="00005886" w:rsidRPr="00C47086" w:rsidRDefault="00005886" w:rsidP="00005886">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10271F40" w14:textId="70CA3516" w:rsidR="00005886" w:rsidRPr="00C47086" w:rsidRDefault="00005886" w:rsidP="00005886">
            <w:pPr>
              <w:rPr>
                <w:rFonts w:eastAsiaTheme="minorEastAsia"/>
                <w:i/>
                <w:color w:val="0070C0"/>
                <w:lang w:val="en-US" w:eastAsia="zh-CN"/>
              </w:rPr>
            </w:pPr>
            <w:r>
              <w:rPr>
                <w:lang w:val="en-US"/>
              </w:rPr>
              <w:t>-</w:t>
            </w:r>
            <w:r>
              <w:rPr>
                <w:lang w:val="en-US"/>
              </w:rPr>
              <w:tab/>
            </w:r>
            <w:r w:rsidR="00CC4ECF">
              <w:rPr>
                <w:lang w:val="en-US"/>
              </w:rPr>
              <w:t>Discuss further during the second round</w:t>
            </w:r>
          </w:p>
        </w:tc>
      </w:tr>
      <w:tr w:rsidR="00A6141F" w:rsidRPr="00C47086" w14:paraId="38095231" w14:textId="77777777" w:rsidTr="0055783F">
        <w:tc>
          <w:tcPr>
            <w:tcW w:w="1483" w:type="dxa"/>
          </w:tcPr>
          <w:p w14:paraId="3CCACD85" w14:textId="3A854844" w:rsidR="00A6141F" w:rsidRPr="00C47086" w:rsidRDefault="00A6141F" w:rsidP="00A6141F">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3</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w:t>
            </w:r>
            <w:r>
              <w:rPr>
                <w:b/>
                <w:color w:val="0070C0"/>
                <w:u w:val="single"/>
                <w:lang w:val="en-US" w:eastAsia="ko-KR"/>
              </w:rPr>
              <w:t>2</w:t>
            </w:r>
            <w:r w:rsidRPr="00C47086">
              <w:rPr>
                <w:b/>
                <w:color w:val="0070C0"/>
                <w:u w:val="single"/>
                <w:lang w:val="en-US" w:eastAsia="ko-KR"/>
              </w:rPr>
              <w:t xml:space="preserve">: </w:t>
            </w:r>
            <w:r>
              <w:rPr>
                <w:b/>
                <w:color w:val="0070C0"/>
                <w:u w:val="single"/>
                <w:lang w:val="en-US" w:eastAsia="ko-KR"/>
              </w:rPr>
              <w:t>Non-uniform TRP measurement grid for PC1</w:t>
            </w:r>
          </w:p>
        </w:tc>
        <w:tc>
          <w:tcPr>
            <w:tcW w:w="8148" w:type="dxa"/>
          </w:tcPr>
          <w:p w14:paraId="61D9F29E" w14:textId="77777777" w:rsidR="00A6141F" w:rsidRPr="00C47086" w:rsidRDefault="00A6141F" w:rsidP="00A6141F">
            <w:pPr>
              <w:rPr>
                <w:rFonts w:eastAsiaTheme="minorEastAsia"/>
                <w:i/>
                <w:color w:val="0070C0"/>
                <w:lang w:val="en-US" w:eastAsia="zh-CN"/>
              </w:rPr>
            </w:pPr>
            <w:r w:rsidRPr="00C47086">
              <w:rPr>
                <w:rFonts w:eastAsiaTheme="minorEastAsia"/>
                <w:i/>
                <w:color w:val="0070C0"/>
                <w:lang w:val="en-US" w:eastAsia="zh-CN"/>
              </w:rPr>
              <w:t>Candidate options:</w:t>
            </w:r>
          </w:p>
          <w:p w14:paraId="013D9283" w14:textId="0D7888BB" w:rsidR="00A6141F" w:rsidRPr="00C47086" w:rsidRDefault="00A6141F" w:rsidP="00A6141F">
            <w:pPr>
              <w:pStyle w:val="B1"/>
              <w:rPr>
                <w:lang w:val="en-US"/>
              </w:rPr>
            </w:pPr>
            <w:r w:rsidRPr="00C47086">
              <w:rPr>
                <w:lang w:val="en-US"/>
              </w:rPr>
              <w:t>-</w:t>
            </w:r>
            <w:r w:rsidRPr="00C47086">
              <w:rPr>
                <w:lang w:val="en-US"/>
              </w:rPr>
              <w:tab/>
            </w:r>
            <w:r w:rsidR="00A0331A">
              <w:rPr>
                <w:lang w:val="en-US"/>
              </w:rPr>
              <w:t>Proposal</w:t>
            </w:r>
            <w:r w:rsidR="00A0331A" w:rsidRPr="00C47086">
              <w:rPr>
                <w:lang w:val="en-US"/>
              </w:rPr>
              <w:t xml:space="preserve">: </w:t>
            </w:r>
            <w:r w:rsidR="00A0331A">
              <w:rPr>
                <w:lang w:val="en-US"/>
              </w:rPr>
              <w:t>include the non-uniform TRP measurement grid for PC1, as proposed in R4-2114499, in TR38.884</w:t>
            </w:r>
          </w:p>
          <w:p w14:paraId="322A496A" w14:textId="77777777" w:rsidR="00A6141F" w:rsidRPr="00C47086" w:rsidRDefault="00A6141F" w:rsidP="00A6141F">
            <w:pPr>
              <w:rPr>
                <w:rFonts w:eastAsiaTheme="minorEastAsia"/>
                <w:i/>
                <w:color w:val="0070C0"/>
                <w:lang w:val="en-US" w:eastAsia="zh-CN"/>
              </w:rPr>
            </w:pPr>
            <w:r w:rsidRPr="00C47086">
              <w:rPr>
                <w:rFonts w:eastAsiaTheme="minorEastAsia"/>
                <w:i/>
                <w:color w:val="0070C0"/>
                <w:lang w:val="en-US" w:eastAsia="zh-CN"/>
              </w:rPr>
              <w:t>Tentative agreements:</w:t>
            </w:r>
          </w:p>
          <w:p w14:paraId="1B4F263A" w14:textId="641FB367" w:rsidR="00A6141F" w:rsidRPr="00B75966" w:rsidRDefault="00A6141F" w:rsidP="00A6141F">
            <w:pPr>
              <w:pStyle w:val="B1"/>
              <w:rPr>
                <w:lang w:val="en-US"/>
              </w:rPr>
            </w:pPr>
            <w:r>
              <w:rPr>
                <w:lang w:val="en-US"/>
              </w:rPr>
              <w:t>-</w:t>
            </w:r>
            <w:r>
              <w:rPr>
                <w:lang w:val="en-US"/>
              </w:rPr>
              <w:tab/>
            </w:r>
            <w:r w:rsidR="00A075D8">
              <w:rPr>
                <w:lang w:val="en-US"/>
              </w:rPr>
              <w:t>None</w:t>
            </w:r>
          </w:p>
          <w:p w14:paraId="467A3F52" w14:textId="77777777" w:rsidR="00A6141F" w:rsidRPr="00C47086" w:rsidRDefault="00A6141F" w:rsidP="00A6141F">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4B3B2BBA" w14:textId="7F4F6773" w:rsidR="00A6141F" w:rsidRPr="00C47086" w:rsidRDefault="00A6141F" w:rsidP="00A6141F">
            <w:pPr>
              <w:rPr>
                <w:rFonts w:eastAsiaTheme="minorEastAsia"/>
                <w:i/>
                <w:color w:val="0070C0"/>
                <w:lang w:val="en-US" w:eastAsia="zh-CN"/>
              </w:rPr>
            </w:pPr>
            <w:r>
              <w:rPr>
                <w:lang w:val="en-US"/>
              </w:rPr>
              <w:t>-</w:t>
            </w:r>
            <w:r>
              <w:rPr>
                <w:lang w:val="en-US"/>
              </w:rPr>
              <w:tab/>
            </w:r>
            <w:r w:rsidR="00A075D8">
              <w:rPr>
                <w:lang w:val="en-US"/>
              </w:rPr>
              <w:t>Discuss further during the second round</w:t>
            </w:r>
          </w:p>
        </w:tc>
      </w:tr>
    </w:tbl>
    <w:p w14:paraId="10096AE9" w14:textId="77777777" w:rsidR="009D384D" w:rsidRPr="00C47086" w:rsidRDefault="009D384D" w:rsidP="009D384D">
      <w:pPr>
        <w:rPr>
          <w:i/>
          <w:color w:val="0070C0"/>
          <w:lang w:val="en-US" w:eastAsia="zh-CN"/>
        </w:rPr>
      </w:pPr>
    </w:p>
    <w:p w14:paraId="1236911B" w14:textId="55FFC26D" w:rsidR="00104F29" w:rsidRDefault="009D384D" w:rsidP="00104F29">
      <w:pPr>
        <w:pStyle w:val="Heading3"/>
        <w:rPr>
          <w:sz w:val="24"/>
          <w:szCs w:val="16"/>
          <w:lang w:val="en-US"/>
        </w:rPr>
      </w:pPr>
      <w:r w:rsidRPr="00C47086">
        <w:rPr>
          <w:sz w:val="24"/>
          <w:szCs w:val="16"/>
          <w:lang w:val="en-US"/>
        </w:rPr>
        <w:t>CRs/TPs</w:t>
      </w:r>
    </w:p>
    <w:p w14:paraId="292FC979" w14:textId="634969AE" w:rsidR="009D384D" w:rsidRPr="0055783F" w:rsidRDefault="0055783F" w:rsidP="009D384D">
      <w:pPr>
        <w:rPr>
          <w:lang w:val="en-US" w:eastAsia="zh-CN"/>
        </w:rPr>
      </w:pPr>
      <w:r>
        <w:rPr>
          <w:lang w:val="en-US" w:eastAsia="zh-CN"/>
        </w:rPr>
        <w:t>N/A</w:t>
      </w:r>
    </w:p>
    <w:p w14:paraId="2950E766" w14:textId="408695A5" w:rsidR="009D384D" w:rsidRDefault="009D384D" w:rsidP="009D384D">
      <w:pPr>
        <w:pStyle w:val="Heading2"/>
        <w:rPr>
          <w:lang w:val="en-US"/>
        </w:rPr>
      </w:pPr>
      <w:r w:rsidRPr="00B75966">
        <w:rPr>
          <w:lang w:val="en-US"/>
        </w:rPr>
        <w:lastRenderedPageBreak/>
        <w:t>Discussion on 2nd round (if applicable)</w:t>
      </w:r>
    </w:p>
    <w:p w14:paraId="338C8AD3" w14:textId="0CBE146A" w:rsidR="00560167" w:rsidRPr="00560167" w:rsidRDefault="0098393F" w:rsidP="00560167">
      <w:pPr>
        <w:rPr>
          <w:lang w:val="en-US" w:eastAsia="zh-CN"/>
        </w:rPr>
      </w:pPr>
      <w:r>
        <w:rPr>
          <w:lang w:val="en-US" w:eastAsia="zh-CN"/>
        </w:rPr>
        <w:t>TBD</w:t>
      </w:r>
    </w:p>
    <w:p w14:paraId="74086D5B" w14:textId="35F45976" w:rsidR="00DC36F9" w:rsidRDefault="00DC36F9" w:rsidP="00DC36F9">
      <w:pPr>
        <w:pStyle w:val="Heading3"/>
      </w:pPr>
      <w:r>
        <w:t>Open issues</w:t>
      </w:r>
    </w:p>
    <w:p w14:paraId="7A18E605" w14:textId="4C279E83" w:rsidR="004E0883" w:rsidRPr="004E0883" w:rsidRDefault="004E0883" w:rsidP="004E0883">
      <w:pPr>
        <w:rPr>
          <w:lang w:val="sv-SE" w:eastAsia="zh-CN"/>
        </w:rPr>
      </w:pPr>
      <w:r>
        <w:rPr>
          <w:lang w:val="sv-SE" w:eastAsia="zh-CN"/>
        </w:rPr>
        <w:t>TBD</w:t>
      </w:r>
    </w:p>
    <w:p w14:paraId="55F09D98" w14:textId="5FEF5DB5" w:rsidR="00DC36F9" w:rsidRDefault="00DC36F9" w:rsidP="00DC36F9">
      <w:pPr>
        <w:pStyle w:val="Heading3"/>
      </w:pPr>
      <w:r>
        <w:t>Summary for 2nd round</w:t>
      </w:r>
    </w:p>
    <w:p w14:paraId="7CEADD44" w14:textId="53E2C2AD" w:rsidR="00C27196" w:rsidRPr="00C27196" w:rsidRDefault="0098393F" w:rsidP="00C27196">
      <w:pPr>
        <w:rPr>
          <w:lang w:val="sv-SE" w:eastAsia="zh-CN"/>
        </w:rPr>
      </w:pPr>
      <w:r>
        <w:rPr>
          <w:lang w:val="sv-SE" w:eastAsia="zh-CN"/>
        </w:rPr>
        <w:t>TBD</w:t>
      </w:r>
    </w:p>
    <w:p w14:paraId="47776AD9" w14:textId="3AFA89DD" w:rsidR="009D384D" w:rsidRPr="00B75966" w:rsidRDefault="009D384D" w:rsidP="009D384D">
      <w:pPr>
        <w:pStyle w:val="Heading1"/>
        <w:rPr>
          <w:lang w:val="en-US" w:eastAsia="ja-JP"/>
        </w:rPr>
      </w:pPr>
      <w:r w:rsidRPr="00B75966">
        <w:rPr>
          <w:lang w:val="en-US" w:eastAsia="ja-JP"/>
        </w:rPr>
        <w:t>Topic #</w:t>
      </w:r>
      <w:r w:rsidR="00DB7A5F">
        <w:rPr>
          <w:lang w:val="en-US" w:eastAsia="ja-JP"/>
        </w:rPr>
        <w:t>4</w:t>
      </w:r>
      <w:r w:rsidRPr="00B75966">
        <w:rPr>
          <w:lang w:val="en-US" w:eastAsia="ja-JP"/>
        </w:rPr>
        <w:t>: extension of permitted methods to band n262</w:t>
      </w:r>
    </w:p>
    <w:p w14:paraId="112CE895" w14:textId="77777777" w:rsidR="009D384D" w:rsidRPr="00C47086" w:rsidRDefault="009D384D" w:rsidP="009D384D">
      <w:pPr>
        <w:pStyle w:val="Heading2"/>
        <w:rPr>
          <w:lang w:val="en-US"/>
        </w:rPr>
      </w:pPr>
      <w:r w:rsidRPr="00C47086">
        <w:rPr>
          <w:lang w:val="en-US"/>
        </w:rPr>
        <w:t>Companies’ contributions summary</w:t>
      </w:r>
    </w:p>
    <w:tbl>
      <w:tblPr>
        <w:tblStyle w:val="TableGrid"/>
        <w:tblW w:w="0" w:type="auto"/>
        <w:tblLook w:val="04A0" w:firstRow="1" w:lastRow="0" w:firstColumn="1" w:lastColumn="0" w:noHBand="0" w:noVBand="1"/>
      </w:tblPr>
      <w:tblGrid>
        <w:gridCol w:w="1622"/>
        <w:gridCol w:w="1424"/>
        <w:gridCol w:w="6585"/>
      </w:tblGrid>
      <w:tr w:rsidR="009D384D" w:rsidRPr="00C47086" w14:paraId="04D92A21" w14:textId="77777777" w:rsidTr="006C0953">
        <w:trPr>
          <w:trHeight w:val="468"/>
        </w:trPr>
        <w:tc>
          <w:tcPr>
            <w:tcW w:w="1622" w:type="dxa"/>
            <w:vAlign w:val="center"/>
          </w:tcPr>
          <w:p w14:paraId="02E367CF" w14:textId="77777777" w:rsidR="009D384D" w:rsidRPr="00C47086" w:rsidRDefault="009D384D" w:rsidP="0033483B">
            <w:pPr>
              <w:spacing w:before="120" w:after="120"/>
              <w:rPr>
                <w:b/>
                <w:bCs/>
                <w:lang w:val="en-US"/>
              </w:rPr>
            </w:pPr>
            <w:r w:rsidRPr="00C47086">
              <w:rPr>
                <w:b/>
                <w:bCs/>
                <w:lang w:val="en-US"/>
              </w:rPr>
              <w:t>T-doc number</w:t>
            </w:r>
          </w:p>
        </w:tc>
        <w:tc>
          <w:tcPr>
            <w:tcW w:w="1424" w:type="dxa"/>
            <w:vAlign w:val="center"/>
          </w:tcPr>
          <w:p w14:paraId="69123535" w14:textId="77777777" w:rsidR="009D384D" w:rsidRPr="00C47086" w:rsidRDefault="009D384D" w:rsidP="0033483B">
            <w:pPr>
              <w:spacing w:before="120" w:after="120"/>
              <w:rPr>
                <w:b/>
                <w:bCs/>
                <w:lang w:val="en-US"/>
              </w:rPr>
            </w:pPr>
            <w:r w:rsidRPr="00C47086">
              <w:rPr>
                <w:b/>
                <w:bCs/>
                <w:lang w:val="en-US"/>
              </w:rPr>
              <w:t>Company</w:t>
            </w:r>
          </w:p>
        </w:tc>
        <w:tc>
          <w:tcPr>
            <w:tcW w:w="6585" w:type="dxa"/>
            <w:vAlign w:val="center"/>
          </w:tcPr>
          <w:p w14:paraId="7A901742" w14:textId="77777777" w:rsidR="009D384D" w:rsidRPr="00C47086" w:rsidRDefault="009D384D" w:rsidP="0033483B">
            <w:pPr>
              <w:spacing w:before="120" w:after="120"/>
              <w:rPr>
                <w:b/>
                <w:bCs/>
                <w:lang w:val="en-US"/>
              </w:rPr>
            </w:pPr>
            <w:r w:rsidRPr="00C47086">
              <w:rPr>
                <w:b/>
                <w:bCs/>
                <w:lang w:val="en-US"/>
              </w:rPr>
              <w:t>Proposals / Observations</w:t>
            </w:r>
          </w:p>
        </w:tc>
      </w:tr>
      <w:tr w:rsidR="00DB7A5F" w:rsidRPr="00C47086" w14:paraId="1927789F" w14:textId="77777777" w:rsidTr="006C0953">
        <w:trPr>
          <w:trHeight w:val="468"/>
        </w:trPr>
        <w:tc>
          <w:tcPr>
            <w:tcW w:w="1622" w:type="dxa"/>
            <w:vAlign w:val="center"/>
          </w:tcPr>
          <w:p w14:paraId="1A31DDE0" w14:textId="53D96B94" w:rsidR="00DB7A5F" w:rsidRPr="00C47086" w:rsidRDefault="00E11E24" w:rsidP="00DB7A5F">
            <w:pPr>
              <w:spacing w:before="120" w:after="120"/>
              <w:rPr>
                <w:rFonts w:asciiTheme="minorHAnsi" w:hAnsiTheme="minorHAnsi" w:cstheme="minorHAnsi"/>
                <w:lang w:val="en-US"/>
              </w:rPr>
            </w:pPr>
            <w:hyperlink r:id="rId39" w:history="1">
              <w:r w:rsidR="00DB7A5F">
                <w:rPr>
                  <w:rStyle w:val="Hyperlink"/>
                </w:rPr>
                <w:t>R4-2114565</w:t>
              </w:r>
            </w:hyperlink>
          </w:p>
        </w:tc>
        <w:tc>
          <w:tcPr>
            <w:tcW w:w="1424" w:type="dxa"/>
            <w:vAlign w:val="center"/>
          </w:tcPr>
          <w:p w14:paraId="0619A276" w14:textId="5700DC90" w:rsidR="00DB7A5F" w:rsidRPr="00C47086" w:rsidRDefault="00DB7A5F" w:rsidP="00DB7A5F">
            <w:pPr>
              <w:spacing w:before="120" w:after="120"/>
              <w:rPr>
                <w:rFonts w:asciiTheme="minorHAnsi" w:hAnsiTheme="minorHAnsi" w:cstheme="minorHAnsi"/>
                <w:lang w:val="en-US"/>
              </w:rPr>
            </w:pPr>
            <w:r>
              <w:t>Apple</w:t>
            </w:r>
          </w:p>
        </w:tc>
        <w:tc>
          <w:tcPr>
            <w:tcW w:w="6585" w:type="dxa"/>
            <w:vAlign w:val="center"/>
          </w:tcPr>
          <w:p w14:paraId="571A6B4F" w14:textId="1B0E6A97" w:rsidR="00DB7A5F" w:rsidRDefault="00DB7A5F" w:rsidP="00DB7A5F">
            <w:pPr>
              <w:pStyle w:val="NormalWeb"/>
              <w:rPr>
                <w:sz w:val="20"/>
                <w:szCs w:val="20"/>
              </w:rPr>
            </w:pPr>
            <w:r>
              <w:rPr>
                <w:b/>
                <w:bCs/>
                <w:sz w:val="20"/>
                <w:szCs w:val="20"/>
              </w:rPr>
              <w:t>Concluding the study objectives related to f &lt; 52 GHz</w:t>
            </w:r>
          </w:p>
          <w:p w14:paraId="0AE89EF9" w14:textId="18714B00" w:rsidR="00DB7A5F" w:rsidRPr="00C47086" w:rsidRDefault="00DB7A5F" w:rsidP="00DB7A5F">
            <w:pPr>
              <w:spacing w:before="120" w:after="120"/>
              <w:rPr>
                <w:rFonts w:asciiTheme="minorHAnsi" w:hAnsiTheme="minorHAnsi" w:cstheme="minorHAnsi"/>
                <w:lang w:val="en-US"/>
              </w:rPr>
            </w:pPr>
            <w:r>
              <w:t>Proposal 7: To conclude the applicability of the extension of permitted methods to band n262, it is recommended to allow RAN5 to follow their usual process to develop the associated measurement uncertainty.</w:t>
            </w:r>
          </w:p>
        </w:tc>
      </w:tr>
    </w:tbl>
    <w:p w14:paraId="1A4B2E27" w14:textId="77777777" w:rsidR="009D384D" w:rsidRPr="00C47086" w:rsidRDefault="009D384D" w:rsidP="009D384D">
      <w:pPr>
        <w:rPr>
          <w:lang w:val="en-US"/>
        </w:rPr>
      </w:pPr>
    </w:p>
    <w:p w14:paraId="51363F18" w14:textId="6421BAFD" w:rsidR="009D384D" w:rsidRDefault="009D384D" w:rsidP="009D384D">
      <w:pPr>
        <w:pStyle w:val="Heading2"/>
        <w:rPr>
          <w:lang w:val="en-US"/>
        </w:rPr>
      </w:pPr>
      <w:r w:rsidRPr="00C47086">
        <w:rPr>
          <w:lang w:val="en-US"/>
        </w:rPr>
        <w:t>Open issues summary</w:t>
      </w:r>
    </w:p>
    <w:p w14:paraId="55755D94" w14:textId="324AFA89" w:rsidR="0021068A" w:rsidRPr="00C47086" w:rsidRDefault="0021068A" w:rsidP="0021068A">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4</w:t>
      </w:r>
      <w:r w:rsidRPr="00C47086">
        <w:rPr>
          <w:b/>
          <w:color w:val="0070C0"/>
          <w:u w:val="single"/>
          <w:lang w:val="en-US" w:eastAsia="ko-KR"/>
        </w:rPr>
        <w:t xml:space="preserve">-1-1: </w:t>
      </w:r>
      <w:r w:rsidR="00E158FA">
        <w:rPr>
          <w:b/>
          <w:color w:val="0070C0"/>
          <w:u w:val="single"/>
          <w:lang w:val="en-US" w:eastAsia="ko-KR"/>
        </w:rPr>
        <w:t>MU for the extension of permitted methods to band n262</w:t>
      </w:r>
    </w:p>
    <w:p w14:paraId="1293D4F4" w14:textId="13A1EC25" w:rsidR="0021068A" w:rsidRDefault="0021068A" w:rsidP="0021068A">
      <w:pPr>
        <w:pStyle w:val="B1"/>
        <w:rPr>
          <w:lang w:val="en-US"/>
        </w:rPr>
      </w:pPr>
      <w:r>
        <w:rPr>
          <w:lang w:val="en-US"/>
        </w:rPr>
        <w:t>-</w:t>
      </w:r>
      <w:r>
        <w:rPr>
          <w:lang w:val="en-US"/>
        </w:rPr>
        <w:tab/>
      </w:r>
      <w:r w:rsidR="00E158FA">
        <w:rPr>
          <w:lang w:val="en-US"/>
        </w:rPr>
        <w:t>Proposal</w:t>
      </w:r>
      <w:r>
        <w:rPr>
          <w:lang w:val="en-US"/>
        </w:rPr>
        <w:t xml:space="preserve">: </w:t>
      </w:r>
      <w:r w:rsidR="00E158FA" w:rsidRPr="00E158FA">
        <w:rPr>
          <w:lang w:val="en-US"/>
        </w:rPr>
        <w:t>To conclude the applicability of the extension of permitted methods to band n262</w:t>
      </w:r>
      <w:r w:rsidR="00E158FA">
        <w:rPr>
          <w:lang w:val="en-US"/>
        </w:rPr>
        <w:t>, rely on RAN5 effort (no further effort in RAN4)</w:t>
      </w:r>
    </w:p>
    <w:p w14:paraId="7D0F77D7" w14:textId="77777777" w:rsidR="0021068A" w:rsidRPr="0021068A" w:rsidRDefault="0021068A" w:rsidP="0021068A">
      <w:pPr>
        <w:rPr>
          <w:lang w:val="en-US" w:eastAsia="zh-CN"/>
        </w:rPr>
      </w:pPr>
    </w:p>
    <w:p w14:paraId="6ED8E6DC" w14:textId="77777777" w:rsidR="009D384D" w:rsidRPr="00B75966" w:rsidRDefault="009D384D" w:rsidP="009D384D">
      <w:pPr>
        <w:pStyle w:val="Heading2"/>
        <w:rPr>
          <w:lang w:val="en-US"/>
        </w:rPr>
      </w:pPr>
      <w:r w:rsidRPr="00B75966">
        <w:rPr>
          <w:lang w:val="en-US"/>
        </w:rPr>
        <w:t xml:space="preserve">Companies views’ collection for 1st round </w:t>
      </w:r>
    </w:p>
    <w:p w14:paraId="121D87DA" w14:textId="44124DFD" w:rsidR="009D384D" w:rsidRDefault="009D384D" w:rsidP="009D384D">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27"/>
        <w:gridCol w:w="8025"/>
      </w:tblGrid>
      <w:tr w:rsidR="0021068A" w:rsidRPr="00C47086" w14:paraId="1A7B8659" w14:textId="77777777" w:rsidTr="006811E7">
        <w:tc>
          <w:tcPr>
            <w:tcW w:w="1427" w:type="dxa"/>
          </w:tcPr>
          <w:p w14:paraId="72959FBB" w14:textId="77777777" w:rsidR="0021068A" w:rsidRPr="00C47086" w:rsidRDefault="0021068A" w:rsidP="006811E7">
            <w:pPr>
              <w:spacing w:after="120"/>
              <w:rPr>
                <w:rFonts w:eastAsiaTheme="minorEastAsia"/>
                <w:b/>
                <w:bCs/>
                <w:color w:val="0070C0"/>
                <w:lang w:val="en-US" w:eastAsia="zh-CN"/>
              </w:rPr>
            </w:pPr>
            <w:r w:rsidRPr="00C47086">
              <w:rPr>
                <w:rFonts w:eastAsiaTheme="minorEastAsia"/>
                <w:b/>
                <w:bCs/>
                <w:color w:val="0070C0"/>
                <w:lang w:val="en-US" w:eastAsia="zh-CN"/>
              </w:rPr>
              <w:t>Issue</w:t>
            </w:r>
          </w:p>
        </w:tc>
        <w:tc>
          <w:tcPr>
            <w:tcW w:w="8025" w:type="dxa"/>
          </w:tcPr>
          <w:p w14:paraId="711DACCF" w14:textId="77777777" w:rsidR="0021068A" w:rsidRPr="00C47086" w:rsidRDefault="0021068A" w:rsidP="006811E7">
            <w:pPr>
              <w:spacing w:after="120"/>
              <w:rPr>
                <w:rFonts w:eastAsiaTheme="minorEastAsia"/>
                <w:b/>
                <w:bCs/>
                <w:color w:val="0070C0"/>
                <w:lang w:val="en-US" w:eastAsia="zh-CN"/>
              </w:rPr>
            </w:pPr>
            <w:r w:rsidRPr="00C47086">
              <w:rPr>
                <w:rFonts w:eastAsiaTheme="minorEastAsia"/>
                <w:b/>
                <w:bCs/>
                <w:color w:val="0070C0"/>
                <w:lang w:val="en-US" w:eastAsia="zh-CN"/>
              </w:rPr>
              <w:t>Company comments</w:t>
            </w:r>
          </w:p>
        </w:tc>
      </w:tr>
      <w:tr w:rsidR="006E5091" w:rsidRPr="001A5E74" w14:paraId="1B8751E3" w14:textId="77777777" w:rsidTr="006811E7">
        <w:tc>
          <w:tcPr>
            <w:tcW w:w="1427" w:type="dxa"/>
            <w:vMerge w:val="restart"/>
          </w:tcPr>
          <w:p w14:paraId="0FDDD5A2" w14:textId="1B1D3F21" w:rsidR="006E5091" w:rsidRPr="0058179E" w:rsidRDefault="006E5091" w:rsidP="006811E7">
            <w:pPr>
              <w:rPr>
                <w:b/>
                <w:color w:val="0070C0"/>
                <w:u w:val="single"/>
                <w:lang w:val="en-US" w:eastAsia="ko-KR"/>
              </w:rPr>
            </w:pPr>
            <w:r w:rsidRPr="00C47086">
              <w:rPr>
                <w:b/>
                <w:color w:val="0070C0"/>
                <w:u w:val="single"/>
                <w:lang w:val="en-US" w:eastAsia="ko-KR"/>
              </w:rPr>
              <w:t xml:space="preserve">Issue </w:t>
            </w:r>
            <w:r>
              <w:rPr>
                <w:b/>
                <w:color w:val="0070C0"/>
                <w:u w:val="single"/>
                <w:lang w:val="en-US" w:eastAsia="ko-KR"/>
              </w:rPr>
              <w:t>4</w:t>
            </w:r>
            <w:r w:rsidRPr="00C47086">
              <w:rPr>
                <w:b/>
                <w:color w:val="0070C0"/>
                <w:u w:val="single"/>
                <w:lang w:val="en-US" w:eastAsia="ko-KR"/>
              </w:rPr>
              <w:t xml:space="preserve">-1-1: </w:t>
            </w:r>
            <w:r>
              <w:rPr>
                <w:b/>
                <w:color w:val="0070C0"/>
                <w:u w:val="single"/>
                <w:lang w:val="en-US" w:eastAsia="ko-KR"/>
              </w:rPr>
              <w:t>MU for the extension of permitted methods to band n262</w:t>
            </w:r>
          </w:p>
        </w:tc>
        <w:tc>
          <w:tcPr>
            <w:tcW w:w="8025" w:type="dxa"/>
          </w:tcPr>
          <w:p w14:paraId="4C595E66" w14:textId="0B5B8AA0" w:rsidR="006E5091" w:rsidRPr="001A5E74" w:rsidRDefault="006E5091" w:rsidP="006811E7">
            <w:pPr>
              <w:tabs>
                <w:tab w:val="left" w:pos="1757"/>
              </w:tabs>
              <w:rPr>
                <w:lang w:eastAsia="zh-TW"/>
              </w:rPr>
            </w:pPr>
            <w:r>
              <w:rPr>
                <w:lang w:eastAsia="zh-TW"/>
              </w:rPr>
              <w:t>Keysight: support</w:t>
            </w:r>
          </w:p>
        </w:tc>
      </w:tr>
      <w:tr w:rsidR="006E5091" w:rsidRPr="0058179E" w14:paraId="6D492867" w14:textId="77777777" w:rsidTr="006811E7">
        <w:tc>
          <w:tcPr>
            <w:tcW w:w="1427" w:type="dxa"/>
            <w:vMerge/>
          </w:tcPr>
          <w:p w14:paraId="315D3B58" w14:textId="77777777" w:rsidR="006E5091" w:rsidRPr="00C47086" w:rsidRDefault="006E5091" w:rsidP="002901FF">
            <w:pPr>
              <w:spacing w:after="120"/>
              <w:rPr>
                <w:b/>
                <w:color w:val="0070C0"/>
                <w:u w:val="single"/>
                <w:lang w:val="en-US" w:eastAsia="ko-KR"/>
              </w:rPr>
            </w:pPr>
          </w:p>
        </w:tc>
        <w:tc>
          <w:tcPr>
            <w:tcW w:w="8025" w:type="dxa"/>
          </w:tcPr>
          <w:p w14:paraId="60BA7C8D" w14:textId="08385C46" w:rsidR="006E5091" w:rsidRPr="0058179E" w:rsidRDefault="006E5091" w:rsidP="002901FF">
            <w:r>
              <w:t>R&amp;S: given the state of discussions, we agree with the proposal.</w:t>
            </w:r>
          </w:p>
        </w:tc>
      </w:tr>
      <w:tr w:rsidR="006E5091" w:rsidRPr="0058179E" w14:paraId="53F92903" w14:textId="77777777" w:rsidTr="006811E7">
        <w:tc>
          <w:tcPr>
            <w:tcW w:w="1427" w:type="dxa"/>
            <w:vMerge/>
          </w:tcPr>
          <w:p w14:paraId="2A9FE8F0" w14:textId="77777777" w:rsidR="006E5091" w:rsidRPr="00C47086" w:rsidRDefault="006E5091" w:rsidP="002901FF">
            <w:pPr>
              <w:spacing w:after="120"/>
              <w:rPr>
                <w:b/>
                <w:color w:val="0070C0"/>
                <w:u w:val="single"/>
                <w:lang w:val="en-US" w:eastAsia="ko-KR"/>
              </w:rPr>
            </w:pPr>
          </w:p>
        </w:tc>
        <w:tc>
          <w:tcPr>
            <w:tcW w:w="8025" w:type="dxa"/>
          </w:tcPr>
          <w:p w14:paraId="53B7F9DB" w14:textId="22C70C55" w:rsidR="006E5091" w:rsidRPr="0058179E" w:rsidRDefault="006E5091" w:rsidP="002901FF">
            <w:r>
              <w:t>vivo: support the proposal</w:t>
            </w:r>
          </w:p>
        </w:tc>
      </w:tr>
      <w:tr w:rsidR="006E5091" w:rsidRPr="0058179E" w14:paraId="12B494EA" w14:textId="77777777" w:rsidTr="006811E7">
        <w:tc>
          <w:tcPr>
            <w:tcW w:w="1427" w:type="dxa"/>
            <w:vMerge/>
          </w:tcPr>
          <w:p w14:paraId="18A74BDB" w14:textId="77777777" w:rsidR="006E5091" w:rsidRPr="00C47086" w:rsidRDefault="006E5091" w:rsidP="002901FF">
            <w:pPr>
              <w:spacing w:after="120"/>
              <w:rPr>
                <w:b/>
                <w:color w:val="0070C0"/>
                <w:u w:val="single"/>
                <w:lang w:val="en-US" w:eastAsia="ko-KR"/>
              </w:rPr>
            </w:pPr>
          </w:p>
        </w:tc>
        <w:tc>
          <w:tcPr>
            <w:tcW w:w="8025" w:type="dxa"/>
          </w:tcPr>
          <w:p w14:paraId="6515DC62" w14:textId="49F4DAEF" w:rsidR="006E5091" w:rsidRPr="0058179E" w:rsidRDefault="006E5091" w:rsidP="002901FF">
            <w:r>
              <w:t>Anritsu : support</w:t>
            </w:r>
          </w:p>
        </w:tc>
      </w:tr>
      <w:tr w:rsidR="006E5091" w:rsidRPr="0058179E" w14:paraId="30CA63F8" w14:textId="77777777" w:rsidTr="006811E7">
        <w:tc>
          <w:tcPr>
            <w:tcW w:w="1427" w:type="dxa"/>
            <w:vMerge/>
          </w:tcPr>
          <w:p w14:paraId="34C18B68" w14:textId="77777777" w:rsidR="006E5091" w:rsidRPr="00C47086" w:rsidRDefault="006E5091" w:rsidP="002901FF">
            <w:pPr>
              <w:spacing w:after="120"/>
              <w:rPr>
                <w:b/>
                <w:color w:val="0070C0"/>
                <w:u w:val="single"/>
                <w:lang w:val="en-US" w:eastAsia="ko-KR"/>
              </w:rPr>
            </w:pPr>
          </w:p>
        </w:tc>
        <w:tc>
          <w:tcPr>
            <w:tcW w:w="8025" w:type="dxa"/>
          </w:tcPr>
          <w:p w14:paraId="000DE9AE" w14:textId="1339E7DE" w:rsidR="006E5091" w:rsidRPr="00855255" w:rsidRDefault="006E5091" w:rsidP="002901FF">
            <w:pPr>
              <w:rPr>
                <w:rFonts w:eastAsiaTheme="minorEastAsia"/>
                <w:lang w:eastAsia="zh-CN"/>
              </w:rPr>
            </w:pPr>
            <w:r>
              <w:rPr>
                <w:rFonts w:eastAsiaTheme="minorEastAsia" w:hint="eastAsia"/>
                <w:lang w:eastAsia="zh-CN"/>
              </w:rPr>
              <w:t>C</w:t>
            </w:r>
            <w:r>
              <w:rPr>
                <w:rFonts w:eastAsiaTheme="minorEastAsia"/>
                <w:lang w:eastAsia="zh-CN"/>
              </w:rPr>
              <w:t xml:space="preserve">AICT: </w:t>
            </w:r>
            <w:r>
              <w:t>support the proposal</w:t>
            </w:r>
          </w:p>
        </w:tc>
      </w:tr>
      <w:tr w:rsidR="006E5091" w:rsidRPr="0058179E" w14:paraId="5BA50BD9" w14:textId="77777777" w:rsidTr="006811E7">
        <w:tc>
          <w:tcPr>
            <w:tcW w:w="1427" w:type="dxa"/>
            <w:vMerge/>
          </w:tcPr>
          <w:p w14:paraId="33856A9B" w14:textId="77777777" w:rsidR="006E5091" w:rsidRPr="00C47086" w:rsidRDefault="006E5091" w:rsidP="006E5091">
            <w:pPr>
              <w:spacing w:after="120"/>
              <w:rPr>
                <w:b/>
                <w:color w:val="0070C0"/>
                <w:u w:val="single"/>
                <w:lang w:val="en-US" w:eastAsia="ko-KR"/>
              </w:rPr>
            </w:pPr>
          </w:p>
        </w:tc>
        <w:tc>
          <w:tcPr>
            <w:tcW w:w="8025" w:type="dxa"/>
          </w:tcPr>
          <w:p w14:paraId="20579969" w14:textId="1847A76D" w:rsidR="006E5091" w:rsidRDefault="006E5091" w:rsidP="006E5091">
            <w:pPr>
              <w:rPr>
                <w:rFonts w:eastAsiaTheme="minorEastAsia"/>
                <w:lang w:eastAsia="zh-CN"/>
              </w:rPr>
            </w:pPr>
            <w:r>
              <w:t>Apple: support as proponent</w:t>
            </w:r>
          </w:p>
        </w:tc>
      </w:tr>
    </w:tbl>
    <w:p w14:paraId="2D582D2D" w14:textId="49AD07CC" w:rsidR="009D384D" w:rsidRDefault="009D384D" w:rsidP="009D384D">
      <w:pPr>
        <w:pStyle w:val="Heading3"/>
        <w:rPr>
          <w:sz w:val="24"/>
          <w:szCs w:val="16"/>
          <w:lang w:val="en-US"/>
        </w:rPr>
      </w:pPr>
      <w:r w:rsidRPr="00C47086">
        <w:rPr>
          <w:sz w:val="24"/>
          <w:szCs w:val="16"/>
          <w:lang w:val="en-US"/>
        </w:rPr>
        <w:t>CRs/TPs comments collection</w:t>
      </w:r>
    </w:p>
    <w:p w14:paraId="56FE14EB" w14:textId="4C9ED858" w:rsidR="009D384D" w:rsidRPr="00C47086" w:rsidRDefault="0021068A" w:rsidP="009D384D">
      <w:pPr>
        <w:rPr>
          <w:i/>
          <w:color w:val="0070C0"/>
          <w:lang w:val="en-US" w:eastAsia="zh-CN"/>
        </w:rPr>
      </w:pPr>
      <w:r>
        <w:rPr>
          <w:lang w:val="en-US" w:eastAsia="zh-CN"/>
        </w:rPr>
        <w:t>N/A</w:t>
      </w:r>
    </w:p>
    <w:p w14:paraId="6C756850" w14:textId="77777777" w:rsidR="009D384D" w:rsidRPr="00C47086" w:rsidRDefault="009D384D" w:rsidP="009D384D">
      <w:pPr>
        <w:pStyle w:val="Heading2"/>
        <w:rPr>
          <w:lang w:val="en-US"/>
        </w:rPr>
      </w:pPr>
      <w:r w:rsidRPr="00C47086">
        <w:rPr>
          <w:lang w:val="en-US"/>
        </w:rPr>
        <w:lastRenderedPageBreak/>
        <w:t xml:space="preserve">Summary for 1st round </w:t>
      </w:r>
    </w:p>
    <w:p w14:paraId="174ACC78" w14:textId="3D5D401D" w:rsidR="009D384D" w:rsidRDefault="009D384D" w:rsidP="009D384D">
      <w:pPr>
        <w:pStyle w:val="Heading3"/>
        <w:rPr>
          <w:sz w:val="24"/>
          <w:szCs w:val="16"/>
          <w:lang w:val="en-US"/>
        </w:rPr>
      </w:pPr>
      <w:r w:rsidRPr="00C47086">
        <w:rPr>
          <w:sz w:val="24"/>
          <w:szCs w:val="16"/>
          <w:lang w:val="en-US"/>
        </w:rPr>
        <w:t xml:space="preserve">Open issues </w:t>
      </w:r>
    </w:p>
    <w:tbl>
      <w:tblPr>
        <w:tblStyle w:val="TableGrid"/>
        <w:tblW w:w="0" w:type="auto"/>
        <w:tblLook w:val="04A0" w:firstRow="1" w:lastRow="0" w:firstColumn="1" w:lastColumn="0" w:noHBand="0" w:noVBand="1"/>
      </w:tblPr>
      <w:tblGrid>
        <w:gridCol w:w="1483"/>
        <w:gridCol w:w="8148"/>
      </w:tblGrid>
      <w:tr w:rsidR="0043758A" w:rsidRPr="00C47086" w14:paraId="4344F522" w14:textId="77777777" w:rsidTr="00136099">
        <w:tc>
          <w:tcPr>
            <w:tcW w:w="1483" w:type="dxa"/>
          </w:tcPr>
          <w:p w14:paraId="072DEEE9" w14:textId="061B8E5D" w:rsidR="0043758A" w:rsidRPr="00C47086" w:rsidRDefault="0043758A" w:rsidP="00136099">
            <w:pPr>
              <w:rPr>
                <w:b/>
                <w:color w:val="0070C0"/>
                <w:u w:val="single"/>
                <w:lang w:val="en-US" w:eastAsia="ko-KR"/>
              </w:rPr>
            </w:pPr>
            <w:r w:rsidRPr="0043758A">
              <w:rPr>
                <w:b/>
                <w:color w:val="0070C0"/>
                <w:u w:val="single"/>
                <w:lang w:val="en-US" w:eastAsia="ko-KR"/>
              </w:rPr>
              <w:t>Issue 4-1-1: MU for the extension of permitted methods to band n262</w:t>
            </w:r>
          </w:p>
        </w:tc>
        <w:tc>
          <w:tcPr>
            <w:tcW w:w="8148" w:type="dxa"/>
          </w:tcPr>
          <w:p w14:paraId="08330BCF" w14:textId="77777777" w:rsidR="0043758A" w:rsidRPr="00C47086" w:rsidRDefault="0043758A" w:rsidP="00136099">
            <w:pPr>
              <w:rPr>
                <w:rFonts w:eastAsiaTheme="minorEastAsia"/>
                <w:i/>
                <w:color w:val="0070C0"/>
                <w:lang w:val="en-US" w:eastAsia="zh-CN"/>
              </w:rPr>
            </w:pPr>
            <w:r w:rsidRPr="00C47086">
              <w:rPr>
                <w:rFonts w:eastAsiaTheme="minorEastAsia"/>
                <w:i/>
                <w:color w:val="0070C0"/>
                <w:lang w:val="en-US" w:eastAsia="zh-CN"/>
              </w:rPr>
              <w:t>Candidate options:</w:t>
            </w:r>
          </w:p>
          <w:p w14:paraId="2958A94A" w14:textId="442143C1" w:rsidR="0043758A" w:rsidRPr="00C47086" w:rsidRDefault="0043758A" w:rsidP="00136099">
            <w:pPr>
              <w:pStyle w:val="B1"/>
              <w:rPr>
                <w:lang w:val="en-US"/>
              </w:rPr>
            </w:pPr>
            <w:r w:rsidRPr="00C47086">
              <w:rPr>
                <w:lang w:val="en-US"/>
              </w:rPr>
              <w:t>-</w:t>
            </w:r>
            <w:r w:rsidRPr="00C47086">
              <w:rPr>
                <w:lang w:val="en-US"/>
              </w:rPr>
              <w:tab/>
            </w:r>
            <w:r>
              <w:rPr>
                <w:lang w:val="en-US"/>
              </w:rPr>
              <w:t>Proposal</w:t>
            </w:r>
            <w:r w:rsidRPr="00C47086">
              <w:rPr>
                <w:lang w:val="en-US"/>
              </w:rPr>
              <w:t xml:space="preserve">: </w:t>
            </w:r>
            <w:r w:rsidRPr="00E158FA">
              <w:rPr>
                <w:lang w:val="en-US"/>
              </w:rPr>
              <w:t>To conclude the applicability of the extension of permitted methods to band n262</w:t>
            </w:r>
            <w:r>
              <w:rPr>
                <w:lang w:val="en-US"/>
              </w:rPr>
              <w:t>, rely on RAN5 effort (no further effort in RAN4)</w:t>
            </w:r>
          </w:p>
          <w:p w14:paraId="4963525A" w14:textId="77777777" w:rsidR="0043758A" w:rsidRPr="00C47086" w:rsidRDefault="0043758A" w:rsidP="00136099">
            <w:pPr>
              <w:rPr>
                <w:rFonts w:eastAsiaTheme="minorEastAsia"/>
                <w:i/>
                <w:color w:val="0070C0"/>
                <w:lang w:val="en-US" w:eastAsia="zh-CN"/>
              </w:rPr>
            </w:pPr>
            <w:r w:rsidRPr="00C47086">
              <w:rPr>
                <w:rFonts w:eastAsiaTheme="minorEastAsia"/>
                <w:i/>
                <w:color w:val="0070C0"/>
                <w:lang w:val="en-US" w:eastAsia="zh-CN"/>
              </w:rPr>
              <w:t>Tentative agreements:</w:t>
            </w:r>
          </w:p>
          <w:p w14:paraId="025B11B4" w14:textId="49D061CE" w:rsidR="0043758A" w:rsidRPr="00B75966" w:rsidRDefault="0043758A" w:rsidP="00136099">
            <w:pPr>
              <w:pStyle w:val="B1"/>
              <w:rPr>
                <w:lang w:val="en-US"/>
              </w:rPr>
            </w:pPr>
            <w:r>
              <w:rPr>
                <w:lang w:val="en-US"/>
              </w:rPr>
              <w:t>-</w:t>
            </w:r>
            <w:r>
              <w:rPr>
                <w:lang w:val="en-US"/>
              </w:rPr>
              <w:tab/>
            </w:r>
            <w:r w:rsidRPr="00E158FA">
              <w:rPr>
                <w:lang w:val="en-US"/>
              </w:rPr>
              <w:t>To conclude the applicability of the extension of permitted methods to band n262</w:t>
            </w:r>
            <w:r>
              <w:rPr>
                <w:lang w:val="en-US"/>
              </w:rPr>
              <w:t>, rely on RAN5 effort (no further effort in RAN4)</w:t>
            </w:r>
          </w:p>
          <w:p w14:paraId="7AC2D30B" w14:textId="77777777" w:rsidR="0043758A" w:rsidRPr="00C47086" w:rsidRDefault="0043758A" w:rsidP="00136099">
            <w:pPr>
              <w:rPr>
                <w:rFonts w:eastAsiaTheme="minorEastAsia"/>
                <w:i/>
                <w:color w:val="0070C0"/>
                <w:lang w:val="en-US" w:eastAsia="zh-CN"/>
              </w:rPr>
            </w:pPr>
            <w:r w:rsidRPr="00C47086">
              <w:rPr>
                <w:rFonts w:eastAsiaTheme="minorEastAsia"/>
                <w:i/>
                <w:color w:val="0070C0"/>
                <w:lang w:val="en-US" w:eastAsia="zh-CN"/>
              </w:rPr>
              <w:t>Recommendations for 2</w:t>
            </w:r>
            <w:r w:rsidRPr="00C47086">
              <w:rPr>
                <w:rFonts w:eastAsiaTheme="minorEastAsia"/>
                <w:i/>
                <w:color w:val="0070C0"/>
                <w:vertAlign w:val="superscript"/>
                <w:lang w:val="en-US" w:eastAsia="zh-CN"/>
              </w:rPr>
              <w:t>nd</w:t>
            </w:r>
            <w:r w:rsidRPr="00C47086">
              <w:rPr>
                <w:rFonts w:eastAsiaTheme="minorEastAsia"/>
                <w:i/>
                <w:color w:val="0070C0"/>
                <w:lang w:val="en-US" w:eastAsia="zh-CN"/>
              </w:rPr>
              <w:t xml:space="preserve"> round:</w:t>
            </w:r>
          </w:p>
          <w:p w14:paraId="1F275718" w14:textId="16F9C6F8" w:rsidR="0043758A" w:rsidRPr="00C47086" w:rsidRDefault="0043758A" w:rsidP="00136099">
            <w:pPr>
              <w:rPr>
                <w:rFonts w:eastAsiaTheme="minorEastAsia"/>
                <w:i/>
                <w:color w:val="0070C0"/>
                <w:lang w:val="en-US" w:eastAsia="zh-CN"/>
              </w:rPr>
            </w:pPr>
            <w:r>
              <w:rPr>
                <w:lang w:val="en-US"/>
              </w:rPr>
              <w:t>-</w:t>
            </w:r>
            <w:r>
              <w:rPr>
                <w:lang w:val="en-US"/>
              </w:rPr>
              <w:tab/>
              <w:t xml:space="preserve">None </w:t>
            </w:r>
          </w:p>
        </w:tc>
      </w:tr>
    </w:tbl>
    <w:p w14:paraId="1B66BA64" w14:textId="66535858" w:rsidR="009D384D" w:rsidRDefault="009D384D" w:rsidP="009D384D">
      <w:pPr>
        <w:pStyle w:val="Heading3"/>
        <w:rPr>
          <w:sz w:val="24"/>
          <w:szCs w:val="16"/>
          <w:lang w:val="en-US"/>
        </w:rPr>
      </w:pPr>
      <w:r w:rsidRPr="00C47086">
        <w:rPr>
          <w:sz w:val="24"/>
          <w:szCs w:val="16"/>
          <w:lang w:val="en-US"/>
        </w:rPr>
        <w:t>CRs/TPs</w:t>
      </w:r>
    </w:p>
    <w:p w14:paraId="22D4C68B" w14:textId="63106DAE" w:rsidR="00F721DB" w:rsidRPr="007B7D9D" w:rsidRDefault="00DA26DF" w:rsidP="007B7D9D">
      <w:pPr>
        <w:rPr>
          <w:lang w:val="en-US" w:eastAsia="zh-CN"/>
        </w:rPr>
      </w:pPr>
      <w:r>
        <w:rPr>
          <w:lang w:val="en-US" w:eastAsia="zh-CN"/>
        </w:rPr>
        <w:t>N/A</w:t>
      </w:r>
    </w:p>
    <w:p w14:paraId="76DE3562" w14:textId="77777777" w:rsidR="009D384D" w:rsidRPr="00B75966" w:rsidRDefault="009D384D" w:rsidP="009D384D">
      <w:pPr>
        <w:pStyle w:val="Heading2"/>
        <w:rPr>
          <w:lang w:val="en-US"/>
        </w:rPr>
      </w:pPr>
      <w:r w:rsidRPr="00B75966">
        <w:rPr>
          <w:lang w:val="en-US"/>
        </w:rPr>
        <w:t>Discussion on 2nd round (if applicable)</w:t>
      </w:r>
    </w:p>
    <w:p w14:paraId="7E970301" w14:textId="49CF98D6" w:rsidR="00560167" w:rsidRDefault="00B2515A" w:rsidP="00560167">
      <w:pPr>
        <w:pStyle w:val="Heading3"/>
      </w:pPr>
      <w:r>
        <w:t>Open issues</w:t>
      </w:r>
    </w:p>
    <w:p w14:paraId="4EC12523" w14:textId="34688AEB" w:rsidR="00560167" w:rsidRPr="00560167" w:rsidRDefault="00D56D2E" w:rsidP="00560167">
      <w:pPr>
        <w:rPr>
          <w:lang w:val="sv-SE" w:eastAsia="zh-CN"/>
        </w:rPr>
      </w:pPr>
      <w:r>
        <w:rPr>
          <w:lang w:val="sv-SE" w:eastAsia="zh-CN"/>
        </w:rPr>
        <w:t>TBD</w:t>
      </w:r>
    </w:p>
    <w:p w14:paraId="12F7DDE7" w14:textId="7E80AFC3" w:rsidR="00B2515A" w:rsidRDefault="00B2515A" w:rsidP="00B2515A">
      <w:pPr>
        <w:pStyle w:val="Heading3"/>
      </w:pPr>
      <w:r>
        <w:t>Summary for 2nd round</w:t>
      </w:r>
    </w:p>
    <w:p w14:paraId="29E3BFE8" w14:textId="0FA4B08B" w:rsidR="00EA4CED" w:rsidRPr="00EA4CED" w:rsidRDefault="00D56D2E" w:rsidP="00EA4CED">
      <w:pPr>
        <w:rPr>
          <w:lang w:val="sv-SE" w:eastAsia="zh-CN"/>
        </w:rPr>
      </w:pPr>
      <w:r>
        <w:rPr>
          <w:lang w:val="sv-SE" w:eastAsia="zh-CN"/>
        </w:rPr>
        <w:t>TBD</w:t>
      </w:r>
    </w:p>
    <w:p w14:paraId="7C96510A" w14:textId="5FEDF72F" w:rsidR="00F115F5" w:rsidRPr="00C47086" w:rsidRDefault="00F115F5" w:rsidP="00F115F5">
      <w:pPr>
        <w:pStyle w:val="Heading1"/>
        <w:rPr>
          <w:lang w:val="en-US" w:eastAsia="ja-JP"/>
        </w:rPr>
      </w:pPr>
      <w:r w:rsidRPr="00C47086">
        <w:rPr>
          <w:lang w:val="en-US" w:eastAsia="ja-JP"/>
        </w:rPr>
        <w:t>Recommendations for Tdocs</w:t>
      </w:r>
    </w:p>
    <w:p w14:paraId="33D4B33E" w14:textId="2AF38BD5" w:rsidR="00F115F5" w:rsidRPr="00C47086" w:rsidRDefault="00F115F5" w:rsidP="00F115F5">
      <w:pPr>
        <w:pStyle w:val="Heading2"/>
        <w:rPr>
          <w:lang w:val="en-US"/>
        </w:rPr>
      </w:pPr>
      <w:r w:rsidRPr="00C47086">
        <w:rPr>
          <w:lang w:val="en-US"/>
        </w:rPr>
        <w:t xml:space="preserve">1st round </w:t>
      </w:r>
    </w:p>
    <w:p w14:paraId="640B34ED" w14:textId="095B69D6" w:rsidR="006D4176" w:rsidRPr="00C47086" w:rsidRDefault="006D4176" w:rsidP="006D4176">
      <w:pPr>
        <w:rPr>
          <w:b/>
          <w:bCs/>
          <w:u w:val="single"/>
          <w:lang w:val="en-US" w:eastAsia="ja-JP"/>
        </w:rPr>
      </w:pPr>
      <w:r w:rsidRPr="00C47086">
        <w:rPr>
          <w:b/>
          <w:bCs/>
          <w:u w:val="single"/>
          <w:lang w:val="en-US" w:eastAsia="ja-JP"/>
        </w:rPr>
        <w:t>New tdocs</w:t>
      </w:r>
    </w:p>
    <w:tbl>
      <w:tblPr>
        <w:tblStyle w:val="TableGrid"/>
        <w:tblW w:w="5000" w:type="pct"/>
        <w:tblLook w:val="04A0" w:firstRow="1" w:lastRow="0" w:firstColumn="1" w:lastColumn="0" w:noHBand="0" w:noVBand="1"/>
      </w:tblPr>
      <w:tblGrid>
        <w:gridCol w:w="3964"/>
        <w:gridCol w:w="2552"/>
        <w:gridCol w:w="3115"/>
      </w:tblGrid>
      <w:tr w:rsidR="006D4176" w:rsidRPr="00320CAC" w14:paraId="233A2DF0" w14:textId="77777777" w:rsidTr="00E72CF1">
        <w:tc>
          <w:tcPr>
            <w:tcW w:w="2058" w:type="pct"/>
          </w:tcPr>
          <w:p w14:paraId="4B247ECD" w14:textId="77777777" w:rsidR="006D4176" w:rsidRPr="00320CAC" w:rsidRDefault="006D4176" w:rsidP="00F7227A">
            <w:pPr>
              <w:pStyle w:val="TAH"/>
              <w:rPr>
                <w:lang w:val="en-US" w:eastAsia="zh-CN"/>
              </w:rPr>
            </w:pPr>
            <w:r w:rsidRPr="00320CAC">
              <w:rPr>
                <w:lang w:val="en-US" w:eastAsia="zh-CN"/>
              </w:rPr>
              <w:t>Title</w:t>
            </w:r>
          </w:p>
        </w:tc>
        <w:tc>
          <w:tcPr>
            <w:tcW w:w="1325" w:type="pct"/>
          </w:tcPr>
          <w:p w14:paraId="52216D4A" w14:textId="77777777" w:rsidR="006D4176" w:rsidRPr="00320CAC" w:rsidRDefault="006D4176" w:rsidP="00F7227A">
            <w:pPr>
              <w:pStyle w:val="TAH"/>
              <w:rPr>
                <w:lang w:val="en-US" w:eastAsia="zh-CN"/>
              </w:rPr>
            </w:pPr>
            <w:r w:rsidRPr="00320CAC">
              <w:rPr>
                <w:lang w:val="en-US" w:eastAsia="zh-CN"/>
              </w:rPr>
              <w:t>Source</w:t>
            </w:r>
          </w:p>
        </w:tc>
        <w:tc>
          <w:tcPr>
            <w:tcW w:w="1617" w:type="pct"/>
          </w:tcPr>
          <w:p w14:paraId="00E9C514" w14:textId="77777777" w:rsidR="006D4176" w:rsidRPr="00320CAC" w:rsidRDefault="006D4176" w:rsidP="00F7227A">
            <w:pPr>
              <w:pStyle w:val="TAH"/>
              <w:rPr>
                <w:lang w:val="en-US" w:eastAsia="zh-CN"/>
              </w:rPr>
            </w:pPr>
            <w:r w:rsidRPr="00320CAC">
              <w:rPr>
                <w:lang w:val="en-US" w:eastAsia="zh-CN"/>
              </w:rPr>
              <w:t>Comments</w:t>
            </w:r>
          </w:p>
        </w:tc>
      </w:tr>
      <w:tr w:rsidR="006D4176" w:rsidRPr="00320CAC" w14:paraId="46A21306" w14:textId="77777777" w:rsidTr="00E72CF1">
        <w:tc>
          <w:tcPr>
            <w:tcW w:w="2058" w:type="pct"/>
          </w:tcPr>
          <w:p w14:paraId="2852FACC" w14:textId="70019271" w:rsidR="006D4176" w:rsidRPr="00320CAC" w:rsidRDefault="003541CE" w:rsidP="00F7227A">
            <w:pPr>
              <w:pStyle w:val="TAL"/>
              <w:rPr>
                <w:rFonts w:eastAsiaTheme="minorEastAsia"/>
                <w:lang w:val="en-US" w:eastAsia="zh-CN"/>
              </w:rPr>
            </w:pPr>
            <w:r w:rsidRPr="003541CE">
              <w:rPr>
                <w:rFonts w:eastAsiaTheme="minorEastAsia"/>
                <w:lang w:val="en-US" w:eastAsia="zh-CN"/>
              </w:rPr>
              <w:t>TP to TR38.884 on</w:t>
            </w:r>
            <w:r>
              <w:rPr>
                <w:rFonts w:eastAsiaTheme="minorEastAsia"/>
                <w:lang w:val="en-US" w:eastAsia="zh-CN"/>
              </w:rPr>
              <w:t xml:space="preserve"> the EVM calculation method</w:t>
            </w:r>
          </w:p>
        </w:tc>
        <w:tc>
          <w:tcPr>
            <w:tcW w:w="1325" w:type="pct"/>
          </w:tcPr>
          <w:p w14:paraId="126C2FCA" w14:textId="3CC62848" w:rsidR="006D4176" w:rsidRPr="00320CAC" w:rsidRDefault="003541CE" w:rsidP="00F7227A">
            <w:pPr>
              <w:pStyle w:val="TAL"/>
              <w:rPr>
                <w:rFonts w:eastAsiaTheme="minorEastAsia"/>
                <w:lang w:val="en-US" w:eastAsia="zh-CN"/>
              </w:rPr>
            </w:pPr>
            <w:r>
              <w:rPr>
                <w:rFonts w:eastAsiaTheme="minorEastAsia"/>
                <w:lang w:val="en-US" w:eastAsia="zh-CN"/>
              </w:rPr>
              <w:t>Rohde &amp; Schwarz, Qualcomm, Anritsu</w:t>
            </w:r>
          </w:p>
        </w:tc>
        <w:tc>
          <w:tcPr>
            <w:tcW w:w="1617" w:type="pct"/>
          </w:tcPr>
          <w:p w14:paraId="43DE6A55" w14:textId="509443D8" w:rsidR="00CD5A77" w:rsidRPr="00320CAC" w:rsidRDefault="00CD5A77" w:rsidP="00F7227A">
            <w:pPr>
              <w:pStyle w:val="TAL"/>
              <w:rPr>
                <w:rFonts w:eastAsiaTheme="minorEastAsia"/>
                <w:lang w:val="en-US" w:eastAsia="zh-CN"/>
              </w:rPr>
            </w:pPr>
          </w:p>
        </w:tc>
      </w:tr>
      <w:tr w:rsidR="00320CAC" w:rsidRPr="00320CAC" w14:paraId="001A88AE" w14:textId="77777777" w:rsidTr="00E72CF1">
        <w:tc>
          <w:tcPr>
            <w:tcW w:w="2058" w:type="pct"/>
          </w:tcPr>
          <w:p w14:paraId="0D9C020D" w14:textId="23DDCEE8" w:rsidR="00320CAC" w:rsidRPr="00320CAC" w:rsidRDefault="004B061B" w:rsidP="00F7227A">
            <w:pPr>
              <w:pStyle w:val="TAL"/>
              <w:rPr>
                <w:rFonts w:eastAsiaTheme="minorEastAsia"/>
                <w:lang w:val="en-US" w:eastAsia="zh-CN"/>
              </w:rPr>
            </w:pPr>
            <w:r w:rsidRPr="004B061B">
              <w:rPr>
                <w:rFonts w:eastAsiaTheme="minorEastAsia"/>
                <w:lang w:val="en-US" w:eastAsia="zh-CN"/>
              </w:rPr>
              <w:t>LS on enhanced test methods for FR2 testing time reduction</w:t>
            </w:r>
          </w:p>
        </w:tc>
        <w:tc>
          <w:tcPr>
            <w:tcW w:w="1325" w:type="pct"/>
          </w:tcPr>
          <w:p w14:paraId="35076D63" w14:textId="4F4F705C" w:rsidR="00320CAC" w:rsidRPr="00320CAC" w:rsidRDefault="004B061B" w:rsidP="00F7227A">
            <w:pPr>
              <w:pStyle w:val="TAL"/>
              <w:rPr>
                <w:rFonts w:eastAsiaTheme="minorEastAsia"/>
                <w:lang w:val="en-US" w:eastAsia="zh-CN"/>
              </w:rPr>
            </w:pPr>
            <w:r>
              <w:rPr>
                <w:rFonts w:eastAsiaTheme="minorEastAsia"/>
                <w:lang w:val="en-US" w:eastAsia="zh-CN"/>
              </w:rPr>
              <w:t>vivo</w:t>
            </w:r>
          </w:p>
        </w:tc>
        <w:tc>
          <w:tcPr>
            <w:tcW w:w="1617" w:type="pct"/>
          </w:tcPr>
          <w:p w14:paraId="78FC3F6F" w14:textId="05B248A6" w:rsidR="00320CAC" w:rsidRPr="00320CAC" w:rsidRDefault="0035300E" w:rsidP="00F7227A">
            <w:pPr>
              <w:pStyle w:val="TAL"/>
              <w:rPr>
                <w:rFonts w:eastAsiaTheme="minorEastAsia"/>
                <w:lang w:val="en-US" w:eastAsia="zh-CN"/>
              </w:rPr>
            </w:pPr>
            <w:r>
              <w:rPr>
                <w:rFonts w:eastAsiaTheme="minorEastAsia"/>
                <w:lang w:val="en-US" w:eastAsia="zh-CN"/>
              </w:rPr>
              <w:t>To RAN5</w:t>
            </w:r>
          </w:p>
        </w:tc>
      </w:tr>
      <w:tr w:rsidR="004B061B" w:rsidRPr="00320CAC" w14:paraId="66CFACCD" w14:textId="77777777" w:rsidTr="00E72CF1">
        <w:tc>
          <w:tcPr>
            <w:tcW w:w="2058" w:type="pct"/>
          </w:tcPr>
          <w:p w14:paraId="15973692" w14:textId="6210E6DD" w:rsidR="004B061B" w:rsidRPr="004B061B" w:rsidRDefault="004B061B" w:rsidP="00F7227A">
            <w:pPr>
              <w:pStyle w:val="TAL"/>
              <w:rPr>
                <w:rFonts w:eastAsiaTheme="minorEastAsia"/>
                <w:lang w:val="en-US" w:eastAsia="zh-CN"/>
              </w:rPr>
            </w:pPr>
            <w:r>
              <w:rPr>
                <w:rFonts w:eastAsiaTheme="minorEastAsia"/>
                <w:lang w:val="en-US" w:eastAsia="zh-CN"/>
              </w:rPr>
              <w:t xml:space="preserve">TP to TR38.884 on </w:t>
            </w:r>
            <w:r w:rsidRPr="004B061B">
              <w:rPr>
                <w:rFonts w:eastAsiaTheme="minorEastAsia"/>
                <w:lang w:val="en-US" w:eastAsia="zh-CN"/>
              </w:rPr>
              <w:t>enhanced test methods for FR2 testing time reduction</w:t>
            </w:r>
          </w:p>
        </w:tc>
        <w:tc>
          <w:tcPr>
            <w:tcW w:w="1325" w:type="pct"/>
          </w:tcPr>
          <w:p w14:paraId="65153EA7" w14:textId="011231C9" w:rsidR="004B061B" w:rsidRDefault="00680196" w:rsidP="00F7227A">
            <w:pPr>
              <w:pStyle w:val="TAL"/>
              <w:rPr>
                <w:rFonts w:eastAsiaTheme="minorEastAsia"/>
                <w:lang w:val="en-US" w:eastAsia="zh-CN"/>
              </w:rPr>
            </w:pPr>
            <w:r>
              <w:rPr>
                <w:rFonts w:eastAsiaTheme="minorEastAsia"/>
                <w:lang w:val="en-US" w:eastAsia="zh-CN"/>
              </w:rPr>
              <w:t>Apple</w:t>
            </w:r>
          </w:p>
        </w:tc>
        <w:tc>
          <w:tcPr>
            <w:tcW w:w="1617" w:type="pct"/>
          </w:tcPr>
          <w:p w14:paraId="7B116EAC" w14:textId="77777777" w:rsidR="004B061B" w:rsidRPr="00320CAC" w:rsidRDefault="004B061B" w:rsidP="00F7227A">
            <w:pPr>
              <w:pStyle w:val="TAL"/>
              <w:rPr>
                <w:rFonts w:eastAsiaTheme="minorEastAsia"/>
                <w:lang w:val="en-US" w:eastAsia="zh-CN"/>
              </w:rPr>
            </w:pPr>
          </w:p>
        </w:tc>
      </w:tr>
    </w:tbl>
    <w:p w14:paraId="14BAF9BB" w14:textId="77777777" w:rsidR="006D4176" w:rsidRPr="00C47086" w:rsidRDefault="006D4176" w:rsidP="00F115F5">
      <w:pPr>
        <w:rPr>
          <w:lang w:val="en-US" w:eastAsia="ja-JP"/>
        </w:rPr>
      </w:pPr>
    </w:p>
    <w:p w14:paraId="2339E64F" w14:textId="6F3ABCCC" w:rsidR="006D4176" w:rsidRPr="00C47086" w:rsidRDefault="00DC4F72" w:rsidP="00F115F5">
      <w:pPr>
        <w:rPr>
          <w:b/>
          <w:bCs/>
          <w:u w:val="single"/>
          <w:lang w:val="en-US" w:eastAsia="ja-JP"/>
        </w:rPr>
      </w:pPr>
      <w:r w:rsidRPr="00C47086">
        <w:rPr>
          <w:b/>
          <w:bCs/>
          <w:u w:val="single"/>
          <w:lang w:val="en-US" w:eastAsia="ja-JP"/>
        </w:rPr>
        <w:t>Existing t</w:t>
      </w:r>
      <w:r w:rsidR="006D4176" w:rsidRPr="00C47086">
        <w:rPr>
          <w:b/>
          <w:bCs/>
          <w:u w:val="single"/>
          <w:lang w:val="en-US" w:eastAsia="ja-JP"/>
        </w:rPr>
        <w:t>docs</w:t>
      </w:r>
    </w:p>
    <w:tbl>
      <w:tblPr>
        <w:tblStyle w:val="TableGrid"/>
        <w:tblW w:w="0" w:type="auto"/>
        <w:tblLook w:val="04A0" w:firstRow="1" w:lastRow="0" w:firstColumn="1" w:lastColumn="0" w:noHBand="0" w:noVBand="1"/>
      </w:tblPr>
      <w:tblGrid>
        <w:gridCol w:w="1400"/>
        <w:gridCol w:w="2623"/>
        <w:gridCol w:w="1557"/>
        <w:gridCol w:w="2378"/>
        <w:gridCol w:w="1673"/>
      </w:tblGrid>
      <w:tr w:rsidR="00DC4F72" w:rsidRPr="00C47086" w14:paraId="6905F6B9" w14:textId="77777777" w:rsidTr="00C24A0B">
        <w:tc>
          <w:tcPr>
            <w:tcW w:w="1400" w:type="dxa"/>
          </w:tcPr>
          <w:p w14:paraId="7C907B32" w14:textId="77777777" w:rsidR="00DC4F72" w:rsidRPr="00C47086" w:rsidRDefault="00DC4F72" w:rsidP="00C72550">
            <w:pPr>
              <w:pStyle w:val="TAH"/>
              <w:rPr>
                <w:lang w:val="en-US" w:eastAsia="zh-CN"/>
              </w:rPr>
            </w:pPr>
            <w:r w:rsidRPr="00C47086">
              <w:rPr>
                <w:lang w:val="en-US" w:eastAsia="zh-CN"/>
              </w:rPr>
              <w:lastRenderedPageBreak/>
              <w:t>Tdoc number</w:t>
            </w:r>
          </w:p>
        </w:tc>
        <w:tc>
          <w:tcPr>
            <w:tcW w:w="2623" w:type="dxa"/>
          </w:tcPr>
          <w:p w14:paraId="4DD31DB5" w14:textId="77777777" w:rsidR="00DC4F72" w:rsidRPr="00C47086" w:rsidRDefault="00DC4F72" w:rsidP="00C72550">
            <w:pPr>
              <w:pStyle w:val="TAH"/>
              <w:rPr>
                <w:lang w:val="en-US" w:eastAsia="zh-CN"/>
              </w:rPr>
            </w:pPr>
            <w:r w:rsidRPr="00C47086">
              <w:rPr>
                <w:lang w:val="en-US" w:eastAsia="zh-CN"/>
              </w:rPr>
              <w:t>Title</w:t>
            </w:r>
          </w:p>
        </w:tc>
        <w:tc>
          <w:tcPr>
            <w:tcW w:w="1557" w:type="dxa"/>
          </w:tcPr>
          <w:p w14:paraId="37277C00" w14:textId="77777777" w:rsidR="00DC4F72" w:rsidRPr="00C47086" w:rsidRDefault="00DC4F72" w:rsidP="00C72550">
            <w:pPr>
              <w:pStyle w:val="TAH"/>
              <w:rPr>
                <w:lang w:val="en-US" w:eastAsia="zh-CN"/>
              </w:rPr>
            </w:pPr>
            <w:r w:rsidRPr="00C47086">
              <w:rPr>
                <w:lang w:val="en-US" w:eastAsia="zh-CN"/>
              </w:rPr>
              <w:t>Source</w:t>
            </w:r>
          </w:p>
        </w:tc>
        <w:tc>
          <w:tcPr>
            <w:tcW w:w="2378" w:type="dxa"/>
          </w:tcPr>
          <w:p w14:paraId="00CCDE47" w14:textId="77777777" w:rsidR="00DC4F72" w:rsidRPr="00C47086" w:rsidRDefault="00DC4F72" w:rsidP="00C72550">
            <w:pPr>
              <w:pStyle w:val="TAH"/>
              <w:rPr>
                <w:rFonts w:eastAsia="MS Mincho"/>
                <w:lang w:val="en-US" w:eastAsia="zh-CN"/>
              </w:rPr>
            </w:pPr>
            <w:r w:rsidRPr="00C47086">
              <w:rPr>
                <w:lang w:val="en-US" w:eastAsia="zh-CN"/>
              </w:rPr>
              <w:t xml:space="preserve">Recommendation  </w:t>
            </w:r>
          </w:p>
        </w:tc>
        <w:tc>
          <w:tcPr>
            <w:tcW w:w="1673" w:type="dxa"/>
          </w:tcPr>
          <w:p w14:paraId="4E77E7D7" w14:textId="77777777" w:rsidR="00DC4F72" w:rsidRPr="00C47086" w:rsidRDefault="00DC4F72" w:rsidP="00C72550">
            <w:pPr>
              <w:pStyle w:val="TAH"/>
              <w:rPr>
                <w:lang w:val="en-US" w:eastAsia="zh-CN"/>
              </w:rPr>
            </w:pPr>
            <w:r w:rsidRPr="00C47086">
              <w:rPr>
                <w:lang w:val="en-US" w:eastAsia="zh-CN"/>
              </w:rPr>
              <w:t>Comments</w:t>
            </w:r>
          </w:p>
        </w:tc>
      </w:tr>
      <w:tr w:rsidR="005C151B" w:rsidRPr="00C47086" w14:paraId="7AFC071A" w14:textId="77777777" w:rsidTr="00C24A0B">
        <w:tc>
          <w:tcPr>
            <w:tcW w:w="1400" w:type="dxa"/>
          </w:tcPr>
          <w:p w14:paraId="63944706" w14:textId="6F29C139" w:rsidR="005C151B" w:rsidRPr="00C47086" w:rsidRDefault="005C151B" w:rsidP="005C151B">
            <w:pPr>
              <w:pStyle w:val="TAL"/>
              <w:rPr>
                <w:lang w:val="en-US" w:eastAsia="zh-CN"/>
              </w:rPr>
            </w:pPr>
            <w:r w:rsidRPr="005C151B">
              <w:rPr>
                <w:lang w:val="en-US" w:eastAsia="zh-CN"/>
              </w:rPr>
              <w:t>R4-2114565</w:t>
            </w:r>
          </w:p>
        </w:tc>
        <w:tc>
          <w:tcPr>
            <w:tcW w:w="2623" w:type="dxa"/>
          </w:tcPr>
          <w:p w14:paraId="4A75A7B7" w14:textId="74B84246" w:rsidR="005C151B" w:rsidRPr="00C47086" w:rsidRDefault="005C151B" w:rsidP="005C151B">
            <w:pPr>
              <w:pStyle w:val="TAL"/>
              <w:rPr>
                <w:lang w:val="en-US" w:eastAsia="zh-CN"/>
              </w:rPr>
            </w:pPr>
            <w:r w:rsidRPr="005C151B">
              <w:rPr>
                <w:lang w:val="en-US" w:eastAsia="zh-CN"/>
              </w:rPr>
              <w:t>Concluding the study objectives related to f &lt; 52 GHz</w:t>
            </w:r>
          </w:p>
        </w:tc>
        <w:tc>
          <w:tcPr>
            <w:tcW w:w="1557" w:type="dxa"/>
          </w:tcPr>
          <w:p w14:paraId="1EAFFEF5" w14:textId="1631D06A" w:rsidR="005C151B" w:rsidRPr="00C47086" w:rsidRDefault="005C151B" w:rsidP="005C151B">
            <w:pPr>
              <w:pStyle w:val="TAL"/>
              <w:rPr>
                <w:lang w:val="en-US" w:eastAsia="zh-CN"/>
              </w:rPr>
            </w:pPr>
            <w:r>
              <w:rPr>
                <w:lang w:val="en-US" w:eastAsia="zh-CN"/>
              </w:rPr>
              <w:t>Apple</w:t>
            </w:r>
          </w:p>
        </w:tc>
        <w:tc>
          <w:tcPr>
            <w:tcW w:w="2378" w:type="dxa"/>
          </w:tcPr>
          <w:p w14:paraId="60D4D0EC" w14:textId="34F1FD70" w:rsidR="005C151B" w:rsidRPr="00C47086" w:rsidRDefault="00053BD4" w:rsidP="005C151B">
            <w:pPr>
              <w:pStyle w:val="TAL"/>
              <w:rPr>
                <w:lang w:val="en-US" w:eastAsia="zh-CN"/>
              </w:rPr>
            </w:pPr>
            <w:r>
              <w:rPr>
                <w:lang w:val="en-US" w:eastAsia="zh-CN"/>
              </w:rPr>
              <w:t>To be noted</w:t>
            </w:r>
          </w:p>
        </w:tc>
        <w:tc>
          <w:tcPr>
            <w:tcW w:w="1673" w:type="dxa"/>
          </w:tcPr>
          <w:p w14:paraId="5F5FD85B" w14:textId="01063C34" w:rsidR="005C151B" w:rsidRPr="00C47086" w:rsidRDefault="005C151B" w:rsidP="005C151B">
            <w:pPr>
              <w:pStyle w:val="TAL"/>
              <w:rPr>
                <w:lang w:val="en-US" w:eastAsia="zh-CN"/>
              </w:rPr>
            </w:pPr>
          </w:p>
        </w:tc>
      </w:tr>
      <w:tr w:rsidR="005C151B" w:rsidRPr="00C47086" w14:paraId="452D471D" w14:textId="77777777" w:rsidTr="00C24A0B">
        <w:tc>
          <w:tcPr>
            <w:tcW w:w="1400" w:type="dxa"/>
          </w:tcPr>
          <w:p w14:paraId="44CE6246" w14:textId="7352FB8D" w:rsidR="005C151B" w:rsidRPr="00C47086" w:rsidRDefault="005C151B" w:rsidP="005C151B">
            <w:pPr>
              <w:pStyle w:val="TAL"/>
              <w:rPr>
                <w:lang w:val="en-US" w:eastAsia="zh-CN"/>
              </w:rPr>
            </w:pPr>
            <w:r w:rsidRPr="005C151B">
              <w:rPr>
                <w:lang w:val="en-US" w:eastAsia="zh-CN"/>
              </w:rPr>
              <w:t>R4-2113318</w:t>
            </w:r>
          </w:p>
        </w:tc>
        <w:tc>
          <w:tcPr>
            <w:tcW w:w="2623" w:type="dxa"/>
          </w:tcPr>
          <w:p w14:paraId="3C9CE0A3" w14:textId="04657403" w:rsidR="005C151B" w:rsidRPr="00C47086" w:rsidRDefault="005C151B" w:rsidP="005C151B">
            <w:pPr>
              <w:pStyle w:val="TAL"/>
              <w:rPr>
                <w:lang w:val="en-US" w:eastAsia="zh-CN"/>
              </w:rPr>
            </w:pPr>
            <w:r w:rsidRPr="005C151B">
              <w:rPr>
                <w:lang w:val="en-US" w:eastAsia="zh-CN"/>
              </w:rPr>
              <w:t>Black-box approach for CFFDNF and Enhancement of permitted methods</w:t>
            </w:r>
          </w:p>
        </w:tc>
        <w:tc>
          <w:tcPr>
            <w:tcW w:w="1557" w:type="dxa"/>
          </w:tcPr>
          <w:p w14:paraId="69629272" w14:textId="376EA2F4" w:rsidR="005C151B" w:rsidRPr="00C47086" w:rsidRDefault="005C151B" w:rsidP="005C151B">
            <w:pPr>
              <w:pStyle w:val="TAL"/>
              <w:rPr>
                <w:lang w:val="en-US" w:eastAsia="zh-CN"/>
              </w:rPr>
            </w:pPr>
            <w:r w:rsidRPr="005C151B">
              <w:rPr>
                <w:lang w:val="en-US" w:eastAsia="zh-CN"/>
              </w:rPr>
              <w:t>Rohde &amp; Schwarz</w:t>
            </w:r>
          </w:p>
        </w:tc>
        <w:tc>
          <w:tcPr>
            <w:tcW w:w="2378" w:type="dxa"/>
          </w:tcPr>
          <w:p w14:paraId="05991954" w14:textId="7E9C35C8" w:rsidR="005C151B" w:rsidRPr="00C47086" w:rsidRDefault="00053BD4" w:rsidP="005C151B">
            <w:pPr>
              <w:pStyle w:val="TAL"/>
              <w:rPr>
                <w:lang w:val="en-US" w:eastAsia="zh-CN"/>
              </w:rPr>
            </w:pPr>
            <w:r>
              <w:rPr>
                <w:lang w:val="en-US" w:eastAsia="zh-CN"/>
              </w:rPr>
              <w:t>To be noted</w:t>
            </w:r>
          </w:p>
        </w:tc>
        <w:tc>
          <w:tcPr>
            <w:tcW w:w="1673" w:type="dxa"/>
          </w:tcPr>
          <w:p w14:paraId="5D6D4CEF" w14:textId="77777777" w:rsidR="005C151B" w:rsidRPr="00C47086" w:rsidRDefault="005C151B" w:rsidP="005C151B">
            <w:pPr>
              <w:pStyle w:val="TAL"/>
              <w:rPr>
                <w:lang w:val="en-US" w:eastAsia="zh-CN"/>
              </w:rPr>
            </w:pPr>
          </w:p>
        </w:tc>
      </w:tr>
      <w:tr w:rsidR="005C151B" w:rsidRPr="00C47086" w14:paraId="4AC3DFFA" w14:textId="77777777" w:rsidTr="00C24A0B">
        <w:tc>
          <w:tcPr>
            <w:tcW w:w="1400" w:type="dxa"/>
          </w:tcPr>
          <w:p w14:paraId="750DF8A7" w14:textId="7D23C9C9" w:rsidR="005C151B" w:rsidRPr="00C47086" w:rsidRDefault="005C151B" w:rsidP="005C151B">
            <w:pPr>
              <w:pStyle w:val="TAL"/>
              <w:rPr>
                <w:lang w:val="en-US" w:eastAsia="zh-CN"/>
              </w:rPr>
            </w:pPr>
            <w:r w:rsidRPr="00F231A2">
              <w:t>R4-2114384</w:t>
            </w:r>
          </w:p>
        </w:tc>
        <w:tc>
          <w:tcPr>
            <w:tcW w:w="2623" w:type="dxa"/>
          </w:tcPr>
          <w:p w14:paraId="340905B2" w14:textId="142F9009" w:rsidR="005C151B" w:rsidRPr="00C47086" w:rsidRDefault="005C151B" w:rsidP="005C151B">
            <w:pPr>
              <w:pStyle w:val="TAL"/>
              <w:rPr>
                <w:lang w:val="en-US" w:eastAsia="zh-CN"/>
              </w:rPr>
            </w:pPr>
            <w:r w:rsidRPr="005C151B">
              <w:rPr>
                <w:lang w:val="en-US" w:eastAsia="zh-CN"/>
              </w:rPr>
              <w:t>On CFFNF and CFFDNF test methodologies for high DL power and low UL power test cases</w:t>
            </w:r>
          </w:p>
        </w:tc>
        <w:tc>
          <w:tcPr>
            <w:tcW w:w="1557" w:type="dxa"/>
          </w:tcPr>
          <w:p w14:paraId="592C4E36" w14:textId="080F1EEB" w:rsidR="005C151B" w:rsidRPr="00C47086" w:rsidRDefault="005C151B" w:rsidP="005C151B">
            <w:pPr>
              <w:pStyle w:val="TAL"/>
              <w:rPr>
                <w:lang w:val="en-US" w:eastAsia="zh-CN"/>
              </w:rPr>
            </w:pPr>
            <w:r w:rsidRPr="00F231A2">
              <w:t>Keysight Technologies</w:t>
            </w:r>
          </w:p>
        </w:tc>
        <w:tc>
          <w:tcPr>
            <w:tcW w:w="2378" w:type="dxa"/>
          </w:tcPr>
          <w:p w14:paraId="13C15193" w14:textId="49C83A28" w:rsidR="005C151B" w:rsidRPr="00C47086" w:rsidRDefault="00053BD4" w:rsidP="005C151B">
            <w:pPr>
              <w:pStyle w:val="TAL"/>
              <w:rPr>
                <w:lang w:val="en-US" w:eastAsia="zh-CN"/>
              </w:rPr>
            </w:pPr>
            <w:r>
              <w:rPr>
                <w:lang w:val="en-US" w:eastAsia="zh-CN"/>
              </w:rPr>
              <w:t>To be noted</w:t>
            </w:r>
          </w:p>
        </w:tc>
        <w:tc>
          <w:tcPr>
            <w:tcW w:w="1673" w:type="dxa"/>
          </w:tcPr>
          <w:p w14:paraId="7A6333B7" w14:textId="231F9D52" w:rsidR="005C151B" w:rsidRPr="00C47086" w:rsidRDefault="005C151B" w:rsidP="005C151B">
            <w:pPr>
              <w:pStyle w:val="TAL"/>
              <w:rPr>
                <w:lang w:val="en-US" w:eastAsia="zh-CN"/>
              </w:rPr>
            </w:pPr>
          </w:p>
        </w:tc>
      </w:tr>
      <w:tr w:rsidR="005C151B" w:rsidRPr="00C47086" w14:paraId="4A8D9BB6" w14:textId="77777777" w:rsidTr="00C24A0B">
        <w:tc>
          <w:tcPr>
            <w:tcW w:w="1400" w:type="dxa"/>
          </w:tcPr>
          <w:p w14:paraId="57745442" w14:textId="3AF8D1B4" w:rsidR="005C151B" w:rsidRPr="00C47086" w:rsidRDefault="005C151B" w:rsidP="005C151B">
            <w:pPr>
              <w:pStyle w:val="TAL"/>
              <w:rPr>
                <w:lang w:val="en-US" w:eastAsia="zh-CN"/>
              </w:rPr>
            </w:pPr>
            <w:r w:rsidRPr="008217F9">
              <w:t>R4-2114385</w:t>
            </w:r>
          </w:p>
        </w:tc>
        <w:tc>
          <w:tcPr>
            <w:tcW w:w="2623" w:type="dxa"/>
          </w:tcPr>
          <w:p w14:paraId="24D14B09" w14:textId="03B2039E" w:rsidR="005C151B" w:rsidRPr="00C47086" w:rsidRDefault="005C151B" w:rsidP="005C151B">
            <w:pPr>
              <w:pStyle w:val="TAL"/>
              <w:rPr>
                <w:lang w:val="en-US" w:eastAsia="zh-CN"/>
              </w:rPr>
            </w:pPr>
            <w:r w:rsidRPr="005C151B">
              <w:rPr>
                <w:lang w:val="en-US" w:eastAsia="zh-CN"/>
              </w:rPr>
              <w:t>TP on high DL power and low UL power test cases</w:t>
            </w:r>
          </w:p>
        </w:tc>
        <w:tc>
          <w:tcPr>
            <w:tcW w:w="1557" w:type="dxa"/>
          </w:tcPr>
          <w:p w14:paraId="0C3850B2" w14:textId="7EB48C58" w:rsidR="005C151B" w:rsidRPr="00C47086" w:rsidRDefault="005C151B" w:rsidP="005C151B">
            <w:pPr>
              <w:pStyle w:val="TAL"/>
              <w:rPr>
                <w:lang w:val="en-US" w:eastAsia="zh-CN"/>
              </w:rPr>
            </w:pPr>
            <w:r w:rsidRPr="008217F9">
              <w:t>Keysight Technologies, Rohde&amp;Schwarz</w:t>
            </w:r>
          </w:p>
        </w:tc>
        <w:tc>
          <w:tcPr>
            <w:tcW w:w="2378" w:type="dxa"/>
          </w:tcPr>
          <w:p w14:paraId="677C6785" w14:textId="696BEB87" w:rsidR="005C151B" w:rsidRPr="00C47086" w:rsidRDefault="00F21721" w:rsidP="005C151B">
            <w:pPr>
              <w:pStyle w:val="TAL"/>
              <w:rPr>
                <w:lang w:val="en-US" w:eastAsia="zh-CN"/>
              </w:rPr>
            </w:pPr>
            <w:r w:rsidRPr="00053BD4">
              <w:rPr>
                <w:highlight w:val="yellow"/>
                <w:lang w:val="en-US" w:eastAsia="zh-CN"/>
              </w:rPr>
              <w:t>To be revised</w:t>
            </w:r>
          </w:p>
        </w:tc>
        <w:tc>
          <w:tcPr>
            <w:tcW w:w="1673" w:type="dxa"/>
          </w:tcPr>
          <w:p w14:paraId="2A9C55A0" w14:textId="77777777" w:rsidR="005C151B" w:rsidRPr="00C47086" w:rsidRDefault="005C151B" w:rsidP="005C151B">
            <w:pPr>
              <w:pStyle w:val="TAL"/>
              <w:rPr>
                <w:lang w:val="en-US" w:eastAsia="zh-CN"/>
              </w:rPr>
            </w:pPr>
          </w:p>
        </w:tc>
      </w:tr>
      <w:tr w:rsidR="005C151B" w:rsidRPr="00C47086" w14:paraId="5EF7A6A4" w14:textId="77777777" w:rsidTr="00C24A0B">
        <w:tc>
          <w:tcPr>
            <w:tcW w:w="1400" w:type="dxa"/>
          </w:tcPr>
          <w:p w14:paraId="2FF2AC20" w14:textId="741D25A6" w:rsidR="005C151B" w:rsidRPr="00C47086" w:rsidRDefault="005C151B" w:rsidP="005C151B">
            <w:pPr>
              <w:pStyle w:val="TAL"/>
              <w:rPr>
                <w:lang w:val="en-US" w:eastAsia="zh-CN"/>
              </w:rPr>
            </w:pPr>
            <w:r w:rsidRPr="005C151B">
              <w:rPr>
                <w:lang w:val="en-US" w:eastAsia="zh-CN"/>
              </w:rPr>
              <w:t>R4-2111902</w:t>
            </w:r>
          </w:p>
        </w:tc>
        <w:tc>
          <w:tcPr>
            <w:tcW w:w="2623" w:type="dxa"/>
          </w:tcPr>
          <w:p w14:paraId="0BC222D1" w14:textId="31DB16F6" w:rsidR="005C151B" w:rsidRPr="00C47086" w:rsidRDefault="005C151B" w:rsidP="005C151B">
            <w:pPr>
              <w:pStyle w:val="TAL"/>
              <w:rPr>
                <w:lang w:val="en-US" w:eastAsia="zh-CN"/>
              </w:rPr>
            </w:pPr>
            <w:r w:rsidRPr="005C151B">
              <w:rPr>
                <w:lang w:val="en-US" w:eastAsia="zh-CN"/>
              </w:rPr>
              <w:t>Comparison of TSQ measurement methods for TE with dual pol Rx</w:t>
            </w:r>
          </w:p>
        </w:tc>
        <w:tc>
          <w:tcPr>
            <w:tcW w:w="1557" w:type="dxa"/>
          </w:tcPr>
          <w:p w14:paraId="31BE6193" w14:textId="644BA5BE" w:rsidR="005C151B" w:rsidRPr="00C47086" w:rsidRDefault="005C151B" w:rsidP="005C151B">
            <w:pPr>
              <w:pStyle w:val="TAL"/>
              <w:rPr>
                <w:lang w:val="en-US" w:eastAsia="zh-CN"/>
              </w:rPr>
            </w:pPr>
            <w:r w:rsidRPr="005C151B">
              <w:rPr>
                <w:lang w:val="en-US" w:eastAsia="zh-CN"/>
              </w:rPr>
              <w:t>Qualcomm Incorporated</w:t>
            </w:r>
          </w:p>
        </w:tc>
        <w:tc>
          <w:tcPr>
            <w:tcW w:w="2378" w:type="dxa"/>
          </w:tcPr>
          <w:p w14:paraId="6FB22056" w14:textId="216BFE27" w:rsidR="005C151B" w:rsidRPr="00C47086" w:rsidRDefault="00053BD4" w:rsidP="005C151B">
            <w:pPr>
              <w:pStyle w:val="TAL"/>
              <w:rPr>
                <w:lang w:val="en-US" w:eastAsia="zh-CN"/>
              </w:rPr>
            </w:pPr>
            <w:r>
              <w:rPr>
                <w:lang w:val="en-US" w:eastAsia="zh-CN"/>
              </w:rPr>
              <w:t>To be noted</w:t>
            </w:r>
          </w:p>
        </w:tc>
        <w:tc>
          <w:tcPr>
            <w:tcW w:w="1673" w:type="dxa"/>
          </w:tcPr>
          <w:p w14:paraId="1F8F7E94" w14:textId="6DAE3950" w:rsidR="005C151B" w:rsidRPr="00C47086" w:rsidRDefault="005C151B" w:rsidP="005C151B">
            <w:pPr>
              <w:pStyle w:val="TAL"/>
              <w:rPr>
                <w:lang w:val="en-US" w:eastAsia="zh-CN"/>
              </w:rPr>
            </w:pPr>
          </w:p>
        </w:tc>
      </w:tr>
      <w:tr w:rsidR="005C151B" w:rsidRPr="00C47086" w14:paraId="4737B4A9" w14:textId="77777777" w:rsidTr="00C24A0B">
        <w:tc>
          <w:tcPr>
            <w:tcW w:w="1400" w:type="dxa"/>
          </w:tcPr>
          <w:p w14:paraId="1C74BC38" w14:textId="34AF22C7" w:rsidR="005C151B" w:rsidRPr="00C47086" w:rsidRDefault="005C151B" w:rsidP="005C151B">
            <w:pPr>
              <w:pStyle w:val="TAL"/>
              <w:rPr>
                <w:lang w:val="en-US" w:eastAsia="zh-CN"/>
              </w:rPr>
            </w:pPr>
            <w:r w:rsidRPr="005C151B">
              <w:rPr>
                <w:lang w:val="en-US" w:eastAsia="zh-CN"/>
              </w:rPr>
              <w:t>R4-2112221</w:t>
            </w:r>
          </w:p>
        </w:tc>
        <w:tc>
          <w:tcPr>
            <w:tcW w:w="2623" w:type="dxa"/>
          </w:tcPr>
          <w:p w14:paraId="45655FD9" w14:textId="72609D8F" w:rsidR="005C151B" w:rsidRPr="00C47086" w:rsidRDefault="005C151B" w:rsidP="005C151B">
            <w:pPr>
              <w:pStyle w:val="TAL"/>
              <w:rPr>
                <w:lang w:val="en-US" w:eastAsia="zh-CN"/>
              </w:rPr>
            </w:pPr>
            <w:r w:rsidRPr="005C151B">
              <w:rPr>
                <w:lang w:val="en-US" w:eastAsia="zh-CN"/>
              </w:rPr>
              <w:t>Evaluation of FR2 UL transmit signal quality measurement methods</w:t>
            </w:r>
          </w:p>
        </w:tc>
        <w:tc>
          <w:tcPr>
            <w:tcW w:w="1557" w:type="dxa"/>
          </w:tcPr>
          <w:p w14:paraId="5D1AE7D0" w14:textId="3919B11D" w:rsidR="005C151B" w:rsidRPr="00C47086" w:rsidRDefault="005C151B" w:rsidP="005C151B">
            <w:pPr>
              <w:pStyle w:val="TAL"/>
              <w:rPr>
                <w:lang w:val="en-US" w:eastAsia="zh-CN"/>
              </w:rPr>
            </w:pPr>
            <w:r w:rsidRPr="005C151B">
              <w:rPr>
                <w:lang w:val="en-US" w:eastAsia="zh-CN"/>
              </w:rPr>
              <w:t>Rohde &amp; Schwarz</w:t>
            </w:r>
          </w:p>
        </w:tc>
        <w:tc>
          <w:tcPr>
            <w:tcW w:w="2378" w:type="dxa"/>
          </w:tcPr>
          <w:p w14:paraId="6C3C0A8D" w14:textId="4701EE0B" w:rsidR="005C151B" w:rsidRPr="00C47086" w:rsidRDefault="00053BD4" w:rsidP="005C151B">
            <w:pPr>
              <w:pStyle w:val="TAL"/>
              <w:rPr>
                <w:lang w:val="en-US" w:eastAsia="zh-CN"/>
              </w:rPr>
            </w:pPr>
            <w:r>
              <w:rPr>
                <w:lang w:val="en-US" w:eastAsia="zh-CN"/>
              </w:rPr>
              <w:t>To be noted</w:t>
            </w:r>
          </w:p>
        </w:tc>
        <w:tc>
          <w:tcPr>
            <w:tcW w:w="1673" w:type="dxa"/>
          </w:tcPr>
          <w:p w14:paraId="566DA3F4" w14:textId="77777777" w:rsidR="005C151B" w:rsidRPr="00C47086" w:rsidRDefault="005C151B" w:rsidP="005C151B">
            <w:pPr>
              <w:pStyle w:val="TAL"/>
              <w:rPr>
                <w:lang w:val="en-US" w:eastAsia="zh-CN"/>
              </w:rPr>
            </w:pPr>
          </w:p>
        </w:tc>
      </w:tr>
      <w:tr w:rsidR="005C151B" w:rsidRPr="00C47086" w14:paraId="1880EC5A" w14:textId="77777777" w:rsidTr="00C24A0B">
        <w:tc>
          <w:tcPr>
            <w:tcW w:w="1400" w:type="dxa"/>
          </w:tcPr>
          <w:p w14:paraId="511CE4CC" w14:textId="497DABA3" w:rsidR="005C151B" w:rsidRPr="00C47086" w:rsidRDefault="00C24A0B" w:rsidP="005C151B">
            <w:pPr>
              <w:pStyle w:val="TAL"/>
              <w:rPr>
                <w:lang w:val="en-US" w:eastAsia="zh-CN"/>
              </w:rPr>
            </w:pPr>
            <w:r w:rsidRPr="00C24A0B">
              <w:rPr>
                <w:lang w:val="en-US" w:eastAsia="zh-CN"/>
              </w:rPr>
              <w:t>R4-2112255</w:t>
            </w:r>
          </w:p>
        </w:tc>
        <w:tc>
          <w:tcPr>
            <w:tcW w:w="2623" w:type="dxa"/>
          </w:tcPr>
          <w:p w14:paraId="5C824DCF" w14:textId="1269EAB3" w:rsidR="005C151B" w:rsidRPr="00C47086" w:rsidRDefault="00C24A0B" w:rsidP="005C151B">
            <w:pPr>
              <w:pStyle w:val="TAL"/>
              <w:rPr>
                <w:lang w:val="en-US" w:eastAsia="zh-CN"/>
              </w:rPr>
            </w:pPr>
            <w:r w:rsidRPr="00C24A0B">
              <w:rPr>
                <w:lang w:val="en-US" w:eastAsia="zh-CN"/>
              </w:rPr>
              <w:t>Evaluation of the DMRS-based channel inversion method for FR2 UL MIMO EVM calculations</w:t>
            </w:r>
          </w:p>
        </w:tc>
        <w:tc>
          <w:tcPr>
            <w:tcW w:w="1557" w:type="dxa"/>
          </w:tcPr>
          <w:p w14:paraId="0DEFE707" w14:textId="3850F3E9" w:rsidR="005C151B" w:rsidRPr="00C47086" w:rsidRDefault="00C24A0B" w:rsidP="005C151B">
            <w:pPr>
              <w:pStyle w:val="TAL"/>
              <w:rPr>
                <w:lang w:val="en-US" w:eastAsia="zh-CN"/>
              </w:rPr>
            </w:pPr>
            <w:r w:rsidRPr="00C24A0B">
              <w:rPr>
                <w:lang w:val="en-US" w:eastAsia="zh-CN"/>
              </w:rPr>
              <w:t>Anritsu Limited</w:t>
            </w:r>
          </w:p>
        </w:tc>
        <w:tc>
          <w:tcPr>
            <w:tcW w:w="2378" w:type="dxa"/>
          </w:tcPr>
          <w:p w14:paraId="477EAF70" w14:textId="3015E79A" w:rsidR="005C151B" w:rsidRPr="00C47086" w:rsidRDefault="00053BD4" w:rsidP="005C151B">
            <w:pPr>
              <w:pStyle w:val="TAL"/>
              <w:rPr>
                <w:lang w:val="en-US" w:eastAsia="zh-CN"/>
              </w:rPr>
            </w:pPr>
            <w:r>
              <w:rPr>
                <w:lang w:val="en-US" w:eastAsia="zh-CN"/>
              </w:rPr>
              <w:t>To be noted</w:t>
            </w:r>
          </w:p>
        </w:tc>
        <w:tc>
          <w:tcPr>
            <w:tcW w:w="1673" w:type="dxa"/>
          </w:tcPr>
          <w:p w14:paraId="621D48DB" w14:textId="77777777" w:rsidR="005C151B" w:rsidRPr="00C47086" w:rsidRDefault="005C151B" w:rsidP="005C151B">
            <w:pPr>
              <w:pStyle w:val="TAL"/>
              <w:rPr>
                <w:lang w:val="en-US" w:eastAsia="zh-CN"/>
              </w:rPr>
            </w:pPr>
          </w:p>
        </w:tc>
      </w:tr>
      <w:tr w:rsidR="005C151B" w:rsidRPr="00C47086" w14:paraId="7D01E9F1" w14:textId="77777777" w:rsidTr="00C24A0B">
        <w:tc>
          <w:tcPr>
            <w:tcW w:w="1400" w:type="dxa"/>
          </w:tcPr>
          <w:p w14:paraId="722680A3" w14:textId="701553CD" w:rsidR="005C151B" w:rsidRPr="00C47086" w:rsidRDefault="00C24A0B" w:rsidP="005C151B">
            <w:pPr>
              <w:pStyle w:val="TAL"/>
              <w:rPr>
                <w:lang w:val="en-US" w:eastAsia="zh-CN"/>
              </w:rPr>
            </w:pPr>
            <w:r w:rsidRPr="00C24A0B">
              <w:rPr>
                <w:lang w:val="en-US" w:eastAsia="zh-CN"/>
              </w:rPr>
              <w:t>R4-2112986</w:t>
            </w:r>
          </w:p>
        </w:tc>
        <w:tc>
          <w:tcPr>
            <w:tcW w:w="2623" w:type="dxa"/>
          </w:tcPr>
          <w:p w14:paraId="4A21EE2B" w14:textId="2CD5F682" w:rsidR="005C151B" w:rsidRPr="00C47086" w:rsidRDefault="00C24A0B" w:rsidP="005C151B">
            <w:pPr>
              <w:pStyle w:val="TAL"/>
              <w:rPr>
                <w:lang w:val="en-US" w:eastAsia="zh-CN"/>
              </w:rPr>
            </w:pPr>
            <w:r w:rsidRPr="00C24A0B">
              <w:rPr>
                <w:lang w:val="en-US" w:eastAsia="zh-CN"/>
              </w:rPr>
              <w:t>TP to TR38.884 on TPMI index for EIRP measurement</w:t>
            </w:r>
          </w:p>
        </w:tc>
        <w:tc>
          <w:tcPr>
            <w:tcW w:w="1557" w:type="dxa"/>
          </w:tcPr>
          <w:p w14:paraId="12BAB254" w14:textId="147CBD4C" w:rsidR="005C151B" w:rsidRPr="00C47086" w:rsidRDefault="00C24A0B" w:rsidP="005C151B">
            <w:pPr>
              <w:pStyle w:val="TAL"/>
              <w:rPr>
                <w:lang w:val="en-US" w:eastAsia="zh-CN"/>
              </w:rPr>
            </w:pPr>
            <w:r>
              <w:rPr>
                <w:lang w:val="en-US" w:eastAsia="zh-CN"/>
              </w:rPr>
              <w:t>vivo</w:t>
            </w:r>
          </w:p>
        </w:tc>
        <w:tc>
          <w:tcPr>
            <w:tcW w:w="2378" w:type="dxa"/>
          </w:tcPr>
          <w:p w14:paraId="1F57F7AA" w14:textId="30074F8D" w:rsidR="005C151B" w:rsidRPr="00C47086" w:rsidRDefault="003541CE" w:rsidP="005C151B">
            <w:pPr>
              <w:pStyle w:val="TAL"/>
              <w:rPr>
                <w:lang w:val="en-US" w:eastAsia="zh-CN"/>
              </w:rPr>
            </w:pPr>
            <w:r w:rsidRPr="00053BD4">
              <w:rPr>
                <w:highlight w:val="green"/>
                <w:lang w:val="en-US" w:eastAsia="zh-CN"/>
              </w:rPr>
              <w:t>Agreeable</w:t>
            </w:r>
          </w:p>
        </w:tc>
        <w:tc>
          <w:tcPr>
            <w:tcW w:w="1673" w:type="dxa"/>
          </w:tcPr>
          <w:p w14:paraId="0CC5029D" w14:textId="77777777" w:rsidR="005C151B" w:rsidRPr="00C47086" w:rsidRDefault="005C151B" w:rsidP="005C151B">
            <w:pPr>
              <w:pStyle w:val="TAL"/>
              <w:rPr>
                <w:lang w:val="en-US" w:eastAsia="zh-CN"/>
              </w:rPr>
            </w:pPr>
          </w:p>
        </w:tc>
      </w:tr>
      <w:tr w:rsidR="005C151B" w:rsidRPr="00C47086" w14:paraId="49897619" w14:textId="77777777" w:rsidTr="00C24A0B">
        <w:tc>
          <w:tcPr>
            <w:tcW w:w="1400" w:type="dxa"/>
          </w:tcPr>
          <w:p w14:paraId="1FF05AA2" w14:textId="7E86FC84" w:rsidR="005C151B" w:rsidRPr="00C47086" w:rsidRDefault="00C24A0B" w:rsidP="005C151B">
            <w:pPr>
              <w:pStyle w:val="TAL"/>
              <w:rPr>
                <w:lang w:val="en-US" w:eastAsia="zh-CN"/>
              </w:rPr>
            </w:pPr>
            <w:r w:rsidRPr="00C24A0B">
              <w:rPr>
                <w:lang w:val="en-US" w:eastAsia="zh-CN"/>
              </w:rPr>
              <w:t>R4-2112577</w:t>
            </w:r>
          </w:p>
        </w:tc>
        <w:tc>
          <w:tcPr>
            <w:tcW w:w="2623" w:type="dxa"/>
          </w:tcPr>
          <w:p w14:paraId="62D1ADE6" w14:textId="78C7C66D" w:rsidR="005C151B" w:rsidRPr="00C47086" w:rsidRDefault="00C24A0B" w:rsidP="005C151B">
            <w:pPr>
              <w:pStyle w:val="TAL"/>
              <w:rPr>
                <w:lang w:val="en-US" w:eastAsia="zh-CN"/>
              </w:rPr>
            </w:pPr>
            <w:r w:rsidRPr="00C24A0B">
              <w:rPr>
                <w:lang w:val="en-US" w:eastAsia="zh-CN"/>
              </w:rPr>
              <w:t>Discussion on FR2 test time reduction</w:t>
            </w:r>
          </w:p>
        </w:tc>
        <w:tc>
          <w:tcPr>
            <w:tcW w:w="1557" w:type="dxa"/>
          </w:tcPr>
          <w:p w14:paraId="21094179" w14:textId="507F0321" w:rsidR="005C151B" w:rsidRPr="00C47086" w:rsidRDefault="00C24A0B" w:rsidP="005C151B">
            <w:pPr>
              <w:pStyle w:val="TAL"/>
              <w:rPr>
                <w:lang w:val="en-US" w:eastAsia="zh-CN"/>
              </w:rPr>
            </w:pPr>
            <w:r>
              <w:rPr>
                <w:lang w:val="en-US" w:eastAsia="zh-CN"/>
              </w:rPr>
              <w:t>Samsung</w:t>
            </w:r>
          </w:p>
        </w:tc>
        <w:tc>
          <w:tcPr>
            <w:tcW w:w="2378" w:type="dxa"/>
          </w:tcPr>
          <w:p w14:paraId="7B218E87" w14:textId="5362BCFC" w:rsidR="005C151B" w:rsidRPr="00C47086" w:rsidRDefault="00053BD4" w:rsidP="005C151B">
            <w:pPr>
              <w:pStyle w:val="TAL"/>
              <w:rPr>
                <w:lang w:val="en-US" w:eastAsia="zh-CN"/>
              </w:rPr>
            </w:pPr>
            <w:r>
              <w:rPr>
                <w:lang w:val="en-US" w:eastAsia="zh-CN"/>
              </w:rPr>
              <w:t>To be noted</w:t>
            </w:r>
          </w:p>
        </w:tc>
        <w:tc>
          <w:tcPr>
            <w:tcW w:w="1673" w:type="dxa"/>
          </w:tcPr>
          <w:p w14:paraId="5165CD80" w14:textId="77777777" w:rsidR="005C151B" w:rsidRPr="00C47086" w:rsidRDefault="005C151B" w:rsidP="005C151B">
            <w:pPr>
              <w:pStyle w:val="TAL"/>
              <w:rPr>
                <w:lang w:val="en-US" w:eastAsia="zh-CN"/>
              </w:rPr>
            </w:pPr>
          </w:p>
        </w:tc>
      </w:tr>
      <w:tr w:rsidR="005C151B" w:rsidRPr="00C47086" w14:paraId="65D2B3EA" w14:textId="77777777" w:rsidTr="00C24A0B">
        <w:tc>
          <w:tcPr>
            <w:tcW w:w="1400" w:type="dxa"/>
          </w:tcPr>
          <w:p w14:paraId="7B64A271" w14:textId="28C52D6B" w:rsidR="005C151B" w:rsidRPr="00C47086" w:rsidRDefault="00C24A0B" w:rsidP="005C151B">
            <w:pPr>
              <w:pStyle w:val="TAL"/>
              <w:rPr>
                <w:lang w:val="en-US" w:eastAsia="zh-CN"/>
              </w:rPr>
            </w:pPr>
            <w:r w:rsidRPr="00C24A0B">
              <w:rPr>
                <w:lang w:val="en-US" w:eastAsia="zh-CN"/>
              </w:rPr>
              <w:t>R4-2112987</w:t>
            </w:r>
          </w:p>
        </w:tc>
        <w:tc>
          <w:tcPr>
            <w:tcW w:w="2623" w:type="dxa"/>
          </w:tcPr>
          <w:p w14:paraId="5EB8B9F8" w14:textId="075CFFDE" w:rsidR="005C151B" w:rsidRPr="00C47086" w:rsidRDefault="00C24A0B" w:rsidP="005C151B">
            <w:pPr>
              <w:pStyle w:val="TAL"/>
              <w:rPr>
                <w:lang w:val="en-US" w:eastAsia="zh-CN"/>
              </w:rPr>
            </w:pPr>
            <w:r w:rsidRPr="00C24A0B">
              <w:rPr>
                <w:lang w:val="en-US" w:eastAsia="zh-CN"/>
              </w:rPr>
              <w:t>Further discussions on RSRP(B) based Rx beam peak search</w:t>
            </w:r>
          </w:p>
        </w:tc>
        <w:tc>
          <w:tcPr>
            <w:tcW w:w="1557" w:type="dxa"/>
          </w:tcPr>
          <w:p w14:paraId="6FC33A47" w14:textId="4145AD62" w:rsidR="005C151B" w:rsidRPr="00C47086" w:rsidRDefault="00C24A0B" w:rsidP="005C151B">
            <w:pPr>
              <w:pStyle w:val="TAL"/>
              <w:rPr>
                <w:lang w:val="en-US" w:eastAsia="zh-CN"/>
              </w:rPr>
            </w:pPr>
            <w:r>
              <w:rPr>
                <w:lang w:val="en-US" w:eastAsia="zh-CN"/>
              </w:rPr>
              <w:t>vivo</w:t>
            </w:r>
          </w:p>
        </w:tc>
        <w:tc>
          <w:tcPr>
            <w:tcW w:w="2378" w:type="dxa"/>
          </w:tcPr>
          <w:p w14:paraId="2F9FB82B" w14:textId="0DF8F8AD" w:rsidR="005C151B" w:rsidRPr="00C47086" w:rsidRDefault="00053BD4" w:rsidP="005C151B">
            <w:pPr>
              <w:pStyle w:val="TAL"/>
              <w:rPr>
                <w:lang w:val="en-US" w:eastAsia="zh-CN"/>
              </w:rPr>
            </w:pPr>
            <w:r>
              <w:rPr>
                <w:lang w:val="en-US" w:eastAsia="zh-CN"/>
              </w:rPr>
              <w:t>To be noted</w:t>
            </w:r>
          </w:p>
        </w:tc>
        <w:tc>
          <w:tcPr>
            <w:tcW w:w="1673" w:type="dxa"/>
          </w:tcPr>
          <w:p w14:paraId="1D69258F" w14:textId="77777777" w:rsidR="005C151B" w:rsidRPr="00C47086" w:rsidRDefault="005C151B" w:rsidP="005C151B">
            <w:pPr>
              <w:pStyle w:val="TAL"/>
              <w:rPr>
                <w:lang w:val="en-US" w:eastAsia="zh-CN"/>
              </w:rPr>
            </w:pPr>
          </w:p>
        </w:tc>
      </w:tr>
      <w:tr w:rsidR="005C151B" w:rsidRPr="00C47086" w14:paraId="6FD8D4DA" w14:textId="77777777" w:rsidTr="00C24A0B">
        <w:tc>
          <w:tcPr>
            <w:tcW w:w="1400" w:type="dxa"/>
          </w:tcPr>
          <w:p w14:paraId="0C3869F0" w14:textId="4E25B29A" w:rsidR="005C151B" w:rsidRPr="00C47086" w:rsidRDefault="00C24A0B" w:rsidP="005C151B">
            <w:pPr>
              <w:pStyle w:val="TAL"/>
              <w:rPr>
                <w:lang w:val="en-US" w:eastAsia="zh-CN"/>
              </w:rPr>
            </w:pPr>
            <w:r w:rsidRPr="00C24A0B">
              <w:rPr>
                <w:lang w:val="en-US" w:eastAsia="zh-CN"/>
              </w:rPr>
              <w:t>R4-2114499</w:t>
            </w:r>
          </w:p>
        </w:tc>
        <w:tc>
          <w:tcPr>
            <w:tcW w:w="2623" w:type="dxa"/>
          </w:tcPr>
          <w:p w14:paraId="6B44C3F9" w14:textId="5C3FC480" w:rsidR="005C151B" w:rsidRPr="00C47086" w:rsidRDefault="00C24A0B" w:rsidP="005C151B">
            <w:pPr>
              <w:pStyle w:val="TAL"/>
              <w:rPr>
                <w:lang w:val="en-US" w:eastAsia="zh-CN"/>
              </w:rPr>
            </w:pPr>
            <w:r w:rsidRPr="00C24A0B">
              <w:rPr>
                <w:lang w:val="en-US" w:eastAsia="zh-CN"/>
              </w:rPr>
              <w:t>On Non-Uniform TRP grids for PC1</w:t>
            </w:r>
          </w:p>
        </w:tc>
        <w:tc>
          <w:tcPr>
            <w:tcW w:w="1557" w:type="dxa"/>
          </w:tcPr>
          <w:p w14:paraId="481F129B" w14:textId="3C2C7224" w:rsidR="005C151B" w:rsidRPr="00C47086" w:rsidRDefault="00C24A0B" w:rsidP="005C151B">
            <w:pPr>
              <w:pStyle w:val="TAL"/>
              <w:rPr>
                <w:lang w:val="en-US" w:eastAsia="zh-CN"/>
              </w:rPr>
            </w:pPr>
            <w:r w:rsidRPr="00C24A0B">
              <w:rPr>
                <w:lang w:val="en-US" w:eastAsia="zh-CN"/>
              </w:rPr>
              <w:t>Keysight Technologies</w:t>
            </w:r>
          </w:p>
        </w:tc>
        <w:tc>
          <w:tcPr>
            <w:tcW w:w="2378" w:type="dxa"/>
          </w:tcPr>
          <w:p w14:paraId="6B19948E" w14:textId="522FF6C3" w:rsidR="005C151B" w:rsidRPr="00C47086" w:rsidRDefault="00053BD4" w:rsidP="005C151B">
            <w:pPr>
              <w:pStyle w:val="TAL"/>
              <w:rPr>
                <w:lang w:val="en-US" w:eastAsia="zh-CN"/>
              </w:rPr>
            </w:pPr>
            <w:r w:rsidRPr="00053BD4">
              <w:rPr>
                <w:highlight w:val="yellow"/>
                <w:lang w:val="en-US" w:eastAsia="zh-CN"/>
              </w:rPr>
              <w:t>To be revised and noted</w:t>
            </w:r>
          </w:p>
        </w:tc>
        <w:tc>
          <w:tcPr>
            <w:tcW w:w="1673" w:type="dxa"/>
          </w:tcPr>
          <w:p w14:paraId="4F64FA08" w14:textId="2FEFDE43" w:rsidR="005C151B" w:rsidRPr="00C47086" w:rsidRDefault="00053BD4" w:rsidP="005C151B">
            <w:pPr>
              <w:pStyle w:val="TAL"/>
              <w:rPr>
                <w:lang w:val="en-US" w:eastAsia="zh-CN"/>
              </w:rPr>
            </w:pPr>
            <w:r>
              <w:rPr>
                <w:lang w:val="en-US" w:eastAsia="zh-CN"/>
              </w:rPr>
              <w:t>Document captures corrections and was submitted as a draft during first round discussions</w:t>
            </w:r>
          </w:p>
        </w:tc>
      </w:tr>
      <w:tr w:rsidR="005C151B" w:rsidRPr="00C47086" w14:paraId="2D12DE4A" w14:textId="77777777" w:rsidTr="00C24A0B">
        <w:tc>
          <w:tcPr>
            <w:tcW w:w="1400" w:type="dxa"/>
          </w:tcPr>
          <w:p w14:paraId="5411E373" w14:textId="441536EA" w:rsidR="005C151B" w:rsidRPr="00C47086" w:rsidRDefault="00C24A0B" w:rsidP="005C151B">
            <w:pPr>
              <w:pStyle w:val="TAL"/>
              <w:rPr>
                <w:lang w:val="en-US" w:eastAsia="zh-CN"/>
              </w:rPr>
            </w:pPr>
            <w:r w:rsidRPr="00C24A0B">
              <w:rPr>
                <w:lang w:val="en-US" w:eastAsia="zh-CN"/>
              </w:rPr>
              <w:t>R4-2114541</w:t>
            </w:r>
          </w:p>
        </w:tc>
        <w:tc>
          <w:tcPr>
            <w:tcW w:w="2623" w:type="dxa"/>
          </w:tcPr>
          <w:p w14:paraId="4D4F9768" w14:textId="0589F3AE" w:rsidR="005C151B" w:rsidRPr="00C47086" w:rsidRDefault="00C24A0B" w:rsidP="005C151B">
            <w:pPr>
              <w:pStyle w:val="TAL"/>
              <w:rPr>
                <w:lang w:val="en-US" w:eastAsia="zh-CN"/>
              </w:rPr>
            </w:pPr>
            <w:r w:rsidRPr="00C24A0B">
              <w:rPr>
                <w:lang w:val="en-US" w:eastAsia="zh-CN"/>
              </w:rPr>
              <w:t>Spectrum emission mask test time reduction</w:t>
            </w:r>
          </w:p>
        </w:tc>
        <w:tc>
          <w:tcPr>
            <w:tcW w:w="1557" w:type="dxa"/>
          </w:tcPr>
          <w:p w14:paraId="01704874" w14:textId="3CA1CDE5" w:rsidR="005C151B" w:rsidRPr="00C47086" w:rsidRDefault="00C24A0B" w:rsidP="005C151B">
            <w:pPr>
              <w:pStyle w:val="TAL"/>
              <w:rPr>
                <w:lang w:val="en-US" w:eastAsia="zh-CN"/>
              </w:rPr>
            </w:pPr>
            <w:r w:rsidRPr="00C24A0B">
              <w:rPr>
                <w:lang w:val="en-US" w:eastAsia="zh-CN"/>
              </w:rPr>
              <w:t>Huawei, HiSilicon</w:t>
            </w:r>
          </w:p>
        </w:tc>
        <w:tc>
          <w:tcPr>
            <w:tcW w:w="2378" w:type="dxa"/>
          </w:tcPr>
          <w:p w14:paraId="4B982B2F" w14:textId="2368B242" w:rsidR="005C151B" w:rsidRPr="00C47086" w:rsidRDefault="00053BD4" w:rsidP="005C151B">
            <w:pPr>
              <w:pStyle w:val="TAL"/>
              <w:rPr>
                <w:lang w:val="en-US" w:eastAsia="zh-CN"/>
              </w:rPr>
            </w:pPr>
            <w:r>
              <w:rPr>
                <w:lang w:val="en-US" w:eastAsia="zh-CN"/>
              </w:rPr>
              <w:t>To be noted</w:t>
            </w:r>
          </w:p>
        </w:tc>
        <w:tc>
          <w:tcPr>
            <w:tcW w:w="1673" w:type="dxa"/>
          </w:tcPr>
          <w:p w14:paraId="27BD87E3" w14:textId="77777777" w:rsidR="005C151B" w:rsidRPr="00C47086" w:rsidRDefault="005C151B" w:rsidP="005C151B">
            <w:pPr>
              <w:pStyle w:val="TAL"/>
              <w:rPr>
                <w:lang w:val="en-US" w:eastAsia="zh-CN"/>
              </w:rPr>
            </w:pPr>
          </w:p>
        </w:tc>
      </w:tr>
    </w:tbl>
    <w:p w14:paraId="5EBFBBB2" w14:textId="77777777" w:rsidR="00DC4F72" w:rsidRPr="00C47086" w:rsidRDefault="00DC4F72" w:rsidP="00F115F5">
      <w:pPr>
        <w:rPr>
          <w:lang w:val="en-US" w:eastAsia="ja-JP"/>
        </w:rPr>
      </w:pPr>
    </w:p>
    <w:p w14:paraId="4EF9104D" w14:textId="134CF573" w:rsidR="004C54E5" w:rsidRPr="00C47086" w:rsidRDefault="004C54E5" w:rsidP="00F115F5">
      <w:pPr>
        <w:rPr>
          <w:rFonts w:eastAsiaTheme="minorEastAsia"/>
          <w:color w:val="0070C0"/>
          <w:lang w:val="en-US" w:eastAsia="zh-CN"/>
        </w:rPr>
      </w:pPr>
      <w:r w:rsidRPr="00C47086">
        <w:rPr>
          <w:rFonts w:eastAsiaTheme="minorEastAsia"/>
          <w:color w:val="0070C0"/>
          <w:lang w:val="en-US" w:eastAsia="zh-CN"/>
        </w:rPr>
        <w:t>Notes:</w:t>
      </w:r>
    </w:p>
    <w:p w14:paraId="78D489AA" w14:textId="789975BD" w:rsidR="00C1572F" w:rsidRPr="00C47086" w:rsidRDefault="00C1572F" w:rsidP="00C1572F">
      <w:pPr>
        <w:pStyle w:val="ListParagraph"/>
        <w:numPr>
          <w:ilvl w:val="0"/>
          <w:numId w:val="18"/>
        </w:numPr>
        <w:ind w:firstLineChars="0"/>
        <w:rPr>
          <w:rFonts w:eastAsiaTheme="minorEastAsia"/>
          <w:color w:val="0070C0"/>
          <w:lang w:val="en-US" w:eastAsia="zh-CN"/>
        </w:rPr>
      </w:pPr>
      <w:r w:rsidRPr="00C47086">
        <w:rPr>
          <w:rFonts w:eastAsiaTheme="minorEastAsia"/>
          <w:color w:val="0070C0"/>
          <w:lang w:val="en-US" w:eastAsia="zh-CN"/>
        </w:rPr>
        <w:t xml:space="preserve">Please include the </w:t>
      </w:r>
      <w:r w:rsidR="00D0036C" w:rsidRPr="00C47086">
        <w:rPr>
          <w:rFonts w:eastAsiaTheme="minorEastAsia"/>
          <w:color w:val="0070C0"/>
          <w:lang w:val="en-US" w:eastAsia="zh-CN"/>
        </w:rPr>
        <w:t xml:space="preserve">summary of </w:t>
      </w:r>
      <w:r w:rsidRPr="00C47086">
        <w:rPr>
          <w:rFonts w:eastAsiaTheme="minorEastAsia"/>
          <w:color w:val="0070C0"/>
          <w:lang w:val="en-US" w:eastAsia="zh-CN"/>
        </w:rPr>
        <w:t xml:space="preserve">recommendations for all tdocs across </w:t>
      </w:r>
      <w:r w:rsidR="00D0036C" w:rsidRPr="00C47086">
        <w:rPr>
          <w:rFonts w:eastAsiaTheme="minorEastAsia"/>
          <w:color w:val="0070C0"/>
          <w:lang w:val="en-US" w:eastAsia="zh-CN"/>
        </w:rPr>
        <w:t>all sub-topics</w:t>
      </w:r>
      <w:r w:rsidRPr="00C47086">
        <w:rPr>
          <w:rFonts w:eastAsiaTheme="minorEastAsia"/>
          <w:color w:val="0070C0"/>
          <w:lang w:val="en-US" w:eastAsia="zh-CN"/>
        </w:rPr>
        <w:t xml:space="preserve"> </w:t>
      </w:r>
      <w:r w:rsidR="005E17BF" w:rsidRPr="00C47086">
        <w:rPr>
          <w:rFonts w:eastAsiaTheme="minorEastAsia"/>
          <w:color w:val="0070C0"/>
          <w:lang w:val="en-US" w:eastAsia="zh-CN"/>
        </w:rPr>
        <w:t>incl. existing and new tdocs.</w:t>
      </w:r>
    </w:p>
    <w:p w14:paraId="7EA3F556" w14:textId="10CD7905" w:rsidR="00E06835" w:rsidRPr="00C47086" w:rsidRDefault="00C1572F" w:rsidP="004C54E5">
      <w:pPr>
        <w:pStyle w:val="ListParagraph"/>
        <w:numPr>
          <w:ilvl w:val="0"/>
          <w:numId w:val="18"/>
        </w:numPr>
        <w:ind w:firstLineChars="0"/>
        <w:rPr>
          <w:rFonts w:eastAsiaTheme="minorEastAsia"/>
          <w:color w:val="0070C0"/>
          <w:lang w:val="en-US" w:eastAsia="zh-CN"/>
        </w:rPr>
      </w:pPr>
      <w:r w:rsidRPr="00C47086">
        <w:rPr>
          <w:rFonts w:eastAsiaTheme="minorEastAsia"/>
          <w:color w:val="0070C0"/>
          <w:lang w:val="en-US" w:eastAsia="zh-CN"/>
        </w:rPr>
        <w:t>For the R</w:t>
      </w:r>
      <w:r w:rsidR="004C54E5" w:rsidRPr="00C47086">
        <w:rPr>
          <w:rFonts w:eastAsiaTheme="minorEastAsia"/>
          <w:color w:val="0070C0"/>
          <w:lang w:val="en-US" w:eastAsia="zh-CN"/>
        </w:rPr>
        <w:t xml:space="preserve">ecommendation </w:t>
      </w:r>
      <w:r w:rsidR="001B7991" w:rsidRPr="00C47086">
        <w:rPr>
          <w:rFonts w:eastAsiaTheme="minorEastAsia"/>
          <w:color w:val="0070C0"/>
          <w:lang w:val="en-US" w:eastAsia="zh-CN"/>
        </w:rPr>
        <w:t xml:space="preserve">column </w:t>
      </w:r>
      <w:r w:rsidR="004C54E5" w:rsidRPr="00C47086">
        <w:rPr>
          <w:rFonts w:eastAsiaTheme="minorEastAsia"/>
          <w:color w:val="0070C0"/>
          <w:lang w:val="en-US" w:eastAsia="zh-CN"/>
        </w:rPr>
        <w:t xml:space="preserve">please include </w:t>
      </w:r>
      <w:r w:rsidR="001B7991" w:rsidRPr="00C47086">
        <w:rPr>
          <w:rFonts w:eastAsiaTheme="minorEastAsia"/>
          <w:color w:val="0070C0"/>
          <w:lang w:val="en-US" w:eastAsia="zh-CN"/>
        </w:rPr>
        <w:t xml:space="preserve">one of the following: </w:t>
      </w:r>
    </w:p>
    <w:p w14:paraId="0A71059C" w14:textId="5512DF9C" w:rsidR="004C54E5" w:rsidRPr="00C47086" w:rsidRDefault="00E06835" w:rsidP="00E06835">
      <w:pPr>
        <w:pStyle w:val="ListParagraph"/>
        <w:numPr>
          <w:ilvl w:val="1"/>
          <w:numId w:val="18"/>
        </w:numPr>
        <w:ind w:firstLineChars="0"/>
        <w:rPr>
          <w:rFonts w:eastAsiaTheme="minorEastAsia"/>
          <w:color w:val="0070C0"/>
          <w:lang w:val="en-US" w:eastAsia="zh-CN"/>
        </w:rPr>
      </w:pPr>
      <w:r w:rsidRPr="00C47086">
        <w:rPr>
          <w:rFonts w:eastAsiaTheme="minorEastAsia"/>
          <w:color w:val="0070C0"/>
          <w:lang w:val="en-US" w:eastAsia="zh-CN"/>
        </w:rPr>
        <w:t xml:space="preserve">CRs/TPs: </w:t>
      </w:r>
      <w:r w:rsidR="001B7991" w:rsidRPr="00C47086">
        <w:rPr>
          <w:rFonts w:eastAsiaTheme="minorEastAsia"/>
          <w:color w:val="0070C0"/>
          <w:lang w:val="en-US" w:eastAsia="zh-CN"/>
        </w:rPr>
        <w:t>Agreeable, Revised</w:t>
      </w:r>
      <w:r w:rsidRPr="00C47086">
        <w:rPr>
          <w:rFonts w:eastAsiaTheme="minorEastAsia"/>
          <w:color w:val="0070C0"/>
          <w:lang w:val="en-US" w:eastAsia="zh-CN"/>
        </w:rPr>
        <w:t>, Merged, Postponed, Not Pursued</w:t>
      </w:r>
    </w:p>
    <w:p w14:paraId="0ED75599" w14:textId="1D5E95FE" w:rsidR="00E06835" w:rsidRPr="00C47086" w:rsidRDefault="00E06835" w:rsidP="00E06835">
      <w:pPr>
        <w:pStyle w:val="ListParagraph"/>
        <w:numPr>
          <w:ilvl w:val="1"/>
          <w:numId w:val="18"/>
        </w:numPr>
        <w:ind w:firstLineChars="0"/>
        <w:rPr>
          <w:rFonts w:eastAsiaTheme="minorEastAsia"/>
          <w:color w:val="0070C0"/>
          <w:lang w:val="en-US" w:eastAsia="zh-CN"/>
        </w:rPr>
      </w:pPr>
      <w:r w:rsidRPr="00C47086">
        <w:rPr>
          <w:rFonts w:eastAsiaTheme="minorEastAsia"/>
          <w:color w:val="0070C0"/>
          <w:lang w:val="en-US" w:eastAsia="zh-CN"/>
        </w:rPr>
        <w:t xml:space="preserve">Other documents: Agreeable, </w:t>
      </w:r>
      <w:r w:rsidR="00C1572F" w:rsidRPr="00C47086">
        <w:rPr>
          <w:rFonts w:eastAsiaTheme="minorEastAsia"/>
          <w:color w:val="0070C0"/>
          <w:lang w:val="en-US" w:eastAsia="zh-CN"/>
        </w:rPr>
        <w:t>Revised, Noted</w:t>
      </w:r>
    </w:p>
    <w:p w14:paraId="115536B9" w14:textId="0E52B61F" w:rsidR="00D0036C" w:rsidRPr="00C47086" w:rsidRDefault="00D0036C" w:rsidP="00C1572F">
      <w:pPr>
        <w:pStyle w:val="ListParagraph"/>
        <w:numPr>
          <w:ilvl w:val="0"/>
          <w:numId w:val="18"/>
        </w:numPr>
        <w:ind w:firstLineChars="0"/>
        <w:rPr>
          <w:rFonts w:eastAsiaTheme="minorEastAsia"/>
          <w:color w:val="0070C0"/>
          <w:lang w:val="en-US" w:eastAsia="zh-CN"/>
        </w:rPr>
      </w:pPr>
      <w:r w:rsidRPr="00C47086">
        <w:rPr>
          <w:rFonts w:eastAsiaTheme="minorEastAsia"/>
          <w:color w:val="0070C0"/>
          <w:lang w:val="en-US" w:eastAsia="zh-CN"/>
        </w:rPr>
        <w:t xml:space="preserve">For new LS documents, please include information on </w:t>
      </w:r>
      <w:r w:rsidR="005E17BF" w:rsidRPr="00C47086">
        <w:rPr>
          <w:rFonts w:eastAsiaTheme="minorEastAsia"/>
          <w:color w:val="0070C0"/>
          <w:lang w:val="en-US" w:eastAsia="zh-CN"/>
        </w:rPr>
        <w:t>To/Cc WGs in the comments column</w:t>
      </w:r>
    </w:p>
    <w:p w14:paraId="01C79E73" w14:textId="1E7EB310" w:rsidR="00C1572F" w:rsidRPr="00C47086" w:rsidRDefault="00C1572F" w:rsidP="0093133D">
      <w:pPr>
        <w:pStyle w:val="ListParagraph"/>
        <w:numPr>
          <w:ilvl w:val="0"/>
          <w:numId w:val="18"/>
        </w:numPr>
        <w:ind w:firstLineChars="0"/>
        <w:rPr>
          <w:rFonts w:eastAsiaTheme="minorEastAsia"/>
          <w:color w:val="0070C0"/>
          <w:lang w:val="en-US" w:eastAsia="zh-CN"/>
        </w:rPr>
      </w:pPr>
      <w:r w:rsidRPr="00C47086">
        <w:rPr>
          <w:rFonts w:eastAsiaTheme="minorEastAsia"/>
          <w:color w:val="0070C0"/>
          <w:lang w:val="en-US" w:eastAsia="zh-CN"/>
        </w:rPr>
        <w:t>Do not include hyper-links</w:t>
      </w:r>
      <w:r w:rsidR="005E17BF" w:rsidRPr="00C47086">
        <w:rPr>
          <w:rFonts w:eastAsiaTheme="minorEastAsia"/>
          <w:color w:val="0070C0"/>
          <w:lang w:val="en-US" w:eastAsia="zh-CN"/>
        </w:rPr>
        <w:t xml:space="preserve"> in the documents</w:t>
      </w:r>
    </w:p>
    <w:p w14:paraId="7DA82980" w14:textId="77777777" w:rsidR="008004B4" w:rsidRPr="00C47086" w:rsidRDefault="008004B4" w:rsidP="00E72CF1">
      <w:pPr>
        <w:rPr>
          <w:rFonts w:eastAsiaTheme="minorEastAsia"/>
          <w:color w:val="0070C0"/>
          <w:lang w:val="en-US" w:eastAsia="zh-CN"/>
        </w:rPr>
      </w:pPr>
    </w:p>
    <w:p w14:paraId="61A5DD25" w14:textId="156747ED" w:rsidR="00F115F5" w:rsidRPr="00C47086" w:rsidRDefault="00F115F5" w:rsidP="00F115F5">
      <w:pPr>
        <w:pStyle w:val="Heading2"/>
        <w:rPr>
          <w:lang w:val="en-US"/>
        </w:rPr>
      </w:pPr>
      <w:r w:rsidRPr="00C47086">
        <w:rPr>
          <w:lang w:val="en-US"/>
        </w:rPr>
        <w:t xml:space="preserve">2nd round </w:t>
      </w:r>
    </w:p>
    <w:p w14:paraId="35C195A9" w14:textId="77777777" w:rsidR="00C63557" w:rsidRPr="00C47086" w:rsidRDefault="00C63557" w:rsidP="00C63557">
      <w:pPr>
        <w:rPr>
          <w:lang w:val="en-US" w:eastAsia="ja-JP"/>
        </w:rPr>
      </w:pPr>
    </w:p>
    <w:tbl>
      <w:tblPr>
        <w:tblStyle w:val="TableGrid"/>
        <w:tblW w:w="0" w:type="auto"/>
        <w:tblLook w:val="04A0" w:firstRow="1" w:lastRow="0" w:firstColumn="1" w:lastColumn="0" w:noHBand="0" w:noVBand="1"/>
      </w:tblPr>
      <w:tblGrid>
        <w:gridCol w:w="1424"/>
        <w:gridCol w:w="2682"/>
        <w:gridCol w:w="1418"/>
        <w:gridCol w:w="2409"/>
        <w:gridCol w:w="1698"/>
      </w:tblGrid>
      <w:tr w:rsidR="00C63557" w:rsidRPr="00BA385A" w14:paraId="76DB758C" w14:textId="77777777" w:rsidTr="00E72CF1">
        <w:tc>
          <w:tcPr>
            <w:tcW w:w="1424" w:type="dxa"/>
          </w:tcPr>
          <w:p w14:paraId="5E974FF5" w14:textId="77777777" w:rsidR="00C63557" w:rsidRPr="00BA385A" w:rsidRDefault="00C63557" w:rsidP="004570DE">
            <w:pPr>
              <w:pStyle w:val="TAH"/>
              <w:rPr>
                <w:lang w:val="en-US" w:eastAsia="zh-CN"/>
              </w:rPr>
            </w:pPr>
            <w:r w:rsidRPr="00BA385A">
              <w:rPr>
                <w:lang w:val="en-US" w:eastAsia="zh-CN"/>
              </w:rPr>
              <w:lastRenderedPageBreak/>
              <w:t>Tdoc number</w:t>
            </w:r>
          </w:p>
        </w:tc>
        <w:tc>
          <w:tcPr>
            <w:tcW w:w="2682" w:type="dxa"/>
          </w:tcPr>
          <w:p w14:paraId="6DE3427E" w14:textId="77777777" w:rsidR="00C63557" w:rsidRPr="00BA385A" w:rsidRDefault="00C63557" w:rsidP="004570DE">
            <w:pPr>
              <w:pStyle w:val="TAH"/>
              <w:rPr>
                <w:lang w:val="en-US" w:eastAsia="zh-CN"/>
              </w:rPr>
            </w:pPr>
            <w:r w:rsidRPr="00BA385A">
              <w:rPr>
                <w:lang w:val="en-US" w:eastAsia="zh-CN"/>
              </w:rPr>
              <w:t>Title</w:t>
            </w:r>
          </w:p>
        </w:tc>
        <w:tc>
          <w:tcPr>
            <w:tcW w:w="1418" w:type="dxa"/>
          </w:tcPr>
          <w:p w14:paraId="427AC978" w14:textId="77777777" w:rsidR="00C63557" w:rsidRPr="00BA385A" w:rsidRDefault="00C63557" w:rsidP="004570DE">
            <w:pPr>
              <w:pStyle w:val="TAH"/>
              <w:rPr>
                <w:lang w:val="en-US" w:eastAsia="zh-CN"/>
              </w:rPr>
            </w:pPr>
            <w:r w:rsidRPr="00BA385A">
              <w:rPr>
                <w:lang w:val="en-US" w:eastAsia="zh-CN"/>
              </w:rPr>
              <w:t>Source</w:t>
            </w:r>
          </w:p>
        </w:tc>
        <w:tc>
          <w:tcPr>
            <w:tcW w:w="2409" w:type="dxa"/>
          </w:tcPr>
          <w:p w14:paraId="7B8FD76F" w14:textId="77777777" w:rsidR="00C63557" w:rsidRPr="00BA385A" w:rsidRDefault="00C63557" w:rsidP="004570DE">
            <w:pPr>
              <w:pStyle w:val="TAH"/>
              <w:rPr>
                <w:rFonts w:eastAsia="MS Mincho"/>
                <w:lang w:val="en-US" w:eastAsia="zh-CN"/>
              </w:rPr>
            </w:pPr>
            <w:r w:rsidRPr="00BA385A">
              <w:rPr>
                <w:lang w:val="en-US" w:eastAsia="zh-CN"/>
              </w:rPr>
              <w:t xml:space="preserve">Recommendation  </w:t>
            </w:r>
          </w:p>
        </w:tc>
        <w:tc>
          <w:tcPr>
            <w:tcW w:w="1698" w:type="dxa"/>
          </w:tcPr>
          <w:p w14:paraId="5848AB2B" w14:textId="77777777" w:rsidR="00C63557" w:rsidRPr="00BA385A" w:rsidRDefault="00C63557" w:rsidP="004570DE">
            <w:pPr>
              <w:pStyle w:val="TAH"/>
              <w:rPr>
                <w:lang w:val="en-US" w:eastAsia="zh-CN"/>
              </w:rPr>
            </w:pPr>
            <w:r w:rsidRPr="00BA385A">
              <w:rPr>
                <w:lang w:val="en-US" w:eastAsia="zh-CN"/>
              </w:rPr>
              <w:t>Comments</w:t>
            </w:r>
          </w:p>
        </w:tc>
      </w:tr>
      <w:tr w:rsidR="009432AB" w:rsidRPr="00BA385A" w14:paraId="1A4F135F" w14:textId="77777777" w:rsidTr="00E72CF1">
        <w:tc>
          <w:tcPr>
            <w:tcW w:w="1424" w:type="dxa"/>
          </w:tcPr>
          <w:p w14:paraId="5C396F66" w14:textId="333AC59A" w:rsidR="009432AB" w:rsidRPr="00BA385A" w:rsidRDefault="009432AB" w:rsidP="009432AB">
            <w:pPr>
              <w:pStyle w:val="TAL"/>
              <w:rPr>
                <w:lang w:val="en-US" w:eastAsia="zh-CN"/>
              </w:rPr>
            </w:pPr>
          </w:p>
        </w:tc>
        <w:tc>
          <w:tcPr>
            <w:tcW w:w="2682" w:type="dxa"/>
          </w:tcPr>
          <w:p w14:paraId="2273797E" w14:textId="11FD0879" w:rsidR="009432AB" w:rsidRPr="00BA385A" w:rsidRDefault="009432AB" w:rsidP="009432AB">
            <w:pPr>
              <w:pStyle w:val="TAL"/>
              <w:rPr>
                <w:lang w:val="en-US" w:eastAsia="zh-CN"/>
              </w:rPr>
            </w:pPr>
          </w:p>
        </w:tc>
        <w:tc>
          <w:tcPr>
            <w:tcW w:w="1418" w:type="dxa"/>
          </w:tcPr>
          <w:p w14:paraId="43089DA8" w14:textId="4C55C896" w:rsidR="009432AB" w:rsidRPr="00BA385A" w:rsidRDefault="009432AB" w:rsidP="009432AB">
            <w:pPr>
              <w:pStyle w:val="TAL"/>
              <w:rPr>
                <w:lang w:val="en-US" w:eastAsia="zh-CN"/>
              </w:rPr>
            </w:pPr>
          </w:p>
        </w:tc>
        <w:tc>
          <w:tcPr>
            <w:tcW w:w="2409" w:type="dxa"/>
          </w:tcPr>
          <w:p w14:paraId="3C95096D" w14:textId="1D2C6CC7" w:rsidR="009432AB" w:rsidRPr="00BA385A" w:rsidRDefault="009432AB" w:rsidP="009432AB">
            <w:pPr>
              <w:pStyle w:val="TAL"/>
              <w:rPr>
                <w:lang w:val="en-US" w:eastAsia="zh-CN"/>
              </w:rPr>
            </w:pPr>
          </w:p>
        </w:tc>
        <w:tc>
          <w:tcPr>
            <w:tcW w:w="1698" w:type="dxa"/>
          </w:tcPr>
          <w:p w14:paraId="3C977ACE" w14:textId="77777777" w:rsidR="009432AB" w:rsidRPr="00BA385A" w:rsidRDefault="009432AB" w:rsidP="009432AB">
            <w:pPr>
              <w:pStyle w:val="TAL"/>
              <w:rPr>
                <w:lang w:val="en-US" w:eastAsia="zh-CN"/>
              </w:rPr>
            </w:pPr>
          </w:p>
        </w:tc>
      </w:tr>
      <w:tr w:rsidR="009432AB" w:rsidRPr="00BA385A" w14:paraId="237FC086" w14:textId="77777777" w:rsidTr="00E72CF1">
        <w:tc>
          <w:tcPr>
            <w:tcW w:w="1424" w:type="dxa"/>
          </w:tcPr>
          <w:p w14:paraId="66A6D184" w14:textId="35621248" w:rsidR="009432AB" w:rsidRPr="00BA385A" w:rsidRDefault="009432AB" w:rsidP="009432AB">
            <w:pPr>
              <w:pStyle w:val="TAL"/>
              <w:rPr>
                <w:lang w:val="en-US" w:eastAsia="zh-CN"/>
              </w:rPr>
            </w:pPr>
          </w:p>
        </w:tc>
        <w:tc>
          <w:tcPr>
            <w:tcW w:w="2682" w:type="dxa"/>
          </w:tcPr>
          <w:p w14:paraId="28C0A306" w14:textId="784CCD04" w:rsidR="009432AB" w:rsidRPr="00BA385A" w:rsidRDefault="009432AB" w:rsidP="009432AB">
            <w:pPr>
              <w:pStyle w:val="TAL"/>
              <w:rPr>
                <w:lang w:val="en-US" w:eastAsia="zh-CN"/>
              </w:rPr>
            </w:pPr>
          </w:p>
        </w:tc>
        <w:tc>
          <w:tcPr>
            <w:tcW w:w="1418" w:type="dxa"/>
          </w:tcPr>
          <w:p w14:paraId="013AF081" w14:textId="619A521B" w:rsidR="009432AB" w:rsidRPr="00BA385A" w:rsidRDefault="009432AB" w:rsidP="009432AB">
            <w:pPr>
              <w:pStyle w:val="TAL"/>
              <w:rPr>
                <w:lang w:val="en-US" w:eastAsia="zh-CN"/>
              </w:rPr>
            </w:pPr>
          </w:p>
        </w:tc>
        <w:tc>
          <w:tcPr>
            <w:tcW w:w="2409" w:type="dxa"/>
          </w:tcPr>
          <w:p w14:paraId="4D2937BD" w14:textId="70BB6EE6" w:rsidR="009432AB" w:rsidRPr="00BA385A" w:rsidRDefault="009432AB" w:rsidP="009432AB">
            <w:pPr>
              <w:pStyle w:val="TAL"/>
              <w:rPr>
                <w:lang w:val="en-US" w:eastAsia="zh-CN"/>
              </w:rPr>
            </w:pPr>
          </w:p>
        </w:tc>
        <w:tc>
          <w:tcPr>
            <w:tcW w:w="1698" w:type="dxa"/>
          </w:tcPr>
          <w:p w14:paraId="414C3450" w14:textId="77777777" w:rsidR="009432AB" w:rsidRPr="00BA385A" w:rsidRDefault="009432AB" w:rsidP="009432AB">
            <w:pPr>
              <w:pStyle w:val="TAL"/>
              <w:rPr>
                <w:lang w:val="en-US" w:eastAsia="zh-CN"/>
              </w:rPr>
            </w:pPr>
          </w:p>
        </w:tc>
      </w:tr>
      <w:tr w:rsidR="009432AB" w:rsidRPr="00BA385A" w14:paraId="283F4464" w14:textId="77777777" w:rsidTr="00E72CF1">
        <w:tc>
          <w:tcPr>
            <w:tcW w:w="1424" w:type="dxa"/>
          </w:tcPr>
          <w:p w14:paraId="770997E3" w14:textId="484CFABE" w:rsidR="009432AB" w:rsidRPr="00BA385A" w:rsidRDefault="009432AB" w:rsidP="009432AB">
            <w:pPr>
              <w:pStyle w:val="TAL"/>
              <w:rPr>
                <w:lang w:val="en-US" w:eastAsia="zh-CN"/>
              </w:rPr>
            </w:pPr>
          </w:p>
        </w:tc>
        <w:tc>
          <w:tcPr>
            <w:tcW w:w="2682" w:type="dxa"/>
          </w:tcPr>
          <w:p w14:paraId="4614DD0B" w14:textId="795B8D69" w:rsidR="009432AB" w:rsidRPr="00BA385A" w:rsidRDefault="009432AB" w:rsidP="009432AB">
            <w:pPr>
              <w:pStyle w:val="TAL"/>
              <w:rPr>
                <w:lang w:val="en-US" w:eastAsia="zh-CN"/>
              </w:rPr>
            </w:pPr>
          </w:p>
        </w:tc>
        <w:tc>
          <w:tcPr>
            <w:tcW w:w="1418" w:type="dxa"/>
          </w:tcPr>
          <w:p w14:paraId="2970D952" w14:textId="0C321BA7" w:rsidR="009432AB" w:rsidRPr="00BA385A" w:rsidRDefault="009432AB" w:rsidP="009432AB">
            <w:pPr>
              <w:pStyle w:val="TAL"/>
              <w:rPr>
                <w:lang w:val="en-US" w:eastAsia="zh-CN"/>
              </w:rPr>
            </w:pPr>
          </w:p>
        </w:tc>
        <w:tc>
          <w:tcPr>
            <w:tcW w:w="2409" w:type="dxa"/>
          </w:tcPr>
          <w:p w14:paraId="694DEEF6" w14:textId="3398E912" w:rsidR="009432AB" w:rsidRPr="00BA385A" w:rsidRDefault="009432AB" w:rsidP="009432AB">
            <w:pPr>
              <w:pStyle w:val="TAL"/>
              <w:rPr>
                <w:lang w:val="en-US" w:eastAsia="zh-CN"/>
              </w:rPr>
            </w:pPr>
          </w:p>
        </w:tc>
        <w:tc>
          <w:tcPr>
            <w:tcW w:w="1698" w:type="dxa"/>
          </w:tcPr>
          <w:p w14:paraId="6DD53AD7" w14:textId="0E642981" w:rsidR="009432AB" w:rsidRPr="00BA385A" w:rsidRDefault="009432AB" w:rsidP="009432AB">
            <w:pPr>
              <w:pStyle w:val="TAL"/>
              <w:rPr>
                <w:lang w:val="en-US" w:eastAsia="zh-CN"/>
              </w:rPr>
            </w:pPr>
          </w:p>
        </w:tc>
      </w:tr>
      <w:tr w:rsidR="009432AB" w:rsidRPr="00BA385A" w14:paraId="59058078" w14:textId="77777777" w:rsidTr="00E72CF1">
        <w:tc>
          <w:tcPr>
            <w:tcW w:w="1424" w:type="dxa"/>
          </w:tcPr>
          <w:p w14:paraId="0B43DE26" w14:textId="2E084E21" w:rsidR="009432AB" w:rsidRPr="00BA385A" w:rsidRDefault="009432AB" w:rsidP="009432AB">
            <w:pPr>
              <w:pStyle w:val="TAL"/>
              <w:rPr>
                <w:lang w:val="en-US" w:eastAsia="zh-CN"/>
              </w:rPr>
            </w:pPr>
          </w:p>
        </w:tc>
        <w:tc>
          <w:tcPr>
            <w:tcW w:w="2682" w:type="dxa"/>
          </w:tcPr>
          <w:p w14:paraId="45AE09DB" w14:textId="1F7386D5" w:rsidR="009432AB" w:rsidRPr="00BA385A" w:rsidRDefault="009432AB" w:rsidP="009432AB">
            <w:pPr>
              <w:pStyle w:val="TAL"/>
              <w:rPr>
                <w:lang w:val="en-US" w:eastAsia="zh-CN"/>
              </w:rPr>
            </w:pPr>
          </w:p>
        </w:tc>
        <w:tc>
          <w:tcPr>
            <w:tcW w:w="1418" w:type="dxa"/>
          </w:tcPr>
          <w:p w14:paraId="40BCFD49" w14:textId="399B8CC0" w:rsidR="009432AB" w:rsidRPr="00BA385A" w:rsidRDefault="009432AB" w:rsidP="009432AB">
            <w:pPr>
              <w:pStyle w:val="TAL"/>
              <w:rPr>
                <w:lang w:val="en-US" w:eastAsia="zh-CN"/>
              </w:rPr>
            </w:pPr>
          </w:p>
        </w:tc>
        <w:tc>
          <w:tcPr>
            <w:tcW w:w="2409" w:type="dxa"/>
          </w:tcPr>
          <w:p w14:paraId="2D4DB47C" w14:textId="4C3C1FC4" w:rsidR="009432AB" w:rsidRPr="00BA385A" w:rsidRDefault="009432AB" w:rsidP="009432AB">
            <w:pPr>
              <w:pStyle w:val="TAL"/>
              <w:rPr>
                <w:lang w:val="en-US" w:eastAsia="zh-CN"/>
              </w:rPr>
            </w:pPr>
          </w:p>
        </w:tc>
        <w:tc>
          <w:tcPr>
            <w:tcW w:w="1698" w:type="dxa"/>
          </w:tcPr>
          <w:p w14:paraId="1911C028" w14:textId="77777777" w:rsidR="009432AB" w:rsidRPr="00BA385A" w:rsidRDefault="009432AB" w:rsidP="009432AB">
            <w:pPr>
              <w:pStyle w:val="TAL"/>
              <w:rPr>
                <w:lang w:val="en-US" w:eastAsia="zh-CN"/>
              </w:rPr>
            </w:pPr>
          </w:p>
        </w:tc>
      </w:tr>
      <w:tr w:rsidR="009432AB" w:rsidRPr="00BA385A" w14:paraId="3F87724A" w14:textId="77777777" w:rsidTr="00E72CF1">
        <w:tc>
          <w:tcPr>
            <w:tcW w:w="1424" w:type="dxa"/>
          </w:tcPr>
          <w:p w14:paraId="783E8633" w14:textId="0D9577C4" w:rsidR="009432AB" w:rsidRPr="00BA385A" w:rsidRDefault="009432AB" w:rsidP="009432AB">
            <w:pPr>
              <w:pStyle w:val="TAL"/>
              <w:rPr>
                <w:lang w:val="en-US" w:eastAsia="zh-CN"/>
              </w:rPr>
            </w:pPr>
          </w:p>
        </w:tc>
        <w:tc>
          <w:tcPr>
            <w:tcW w:w="2682" w:type="dxa"/>
          </w:tcPr>
          <w:p w14:paraId="11AF49BE" w14:textId="0CF42754" w:rsidR="009432AB" w:rsidRPr="00BA385A" w:rsidRDefault="009432AB" w:rsidP="009432AB">
            <w:pPr>
              <w:pStyle w:val="TAL"/>
              <w:rPr>
                <w:lang w:val="en-US" w:eastAsia="zh-CN"/>
              </w:rPr>
            </w:pPr>
          </w:p>
        </w:tc>
        <w:tc>
          <w:tcPr>
            <w:tcW w:w="1418" w:type="dxa"/>
          </w:tcPr>
          <w:p w14:paraId="0CACB134" w14:textId="0C289BF8" w:rsidR="009432AB" w:rsidRPr="00BA385A" w:rsidRDefault="009432AB" w:rsidP="009432AB">
            <w:pPr>
              <w:pStyle w:val="TAL"/>
              <w:rPr>
                <w:lang w:val="en-US" w:eastAsia="zh-CN"/>
              </w:rPr>
            </w:pPr>
          </w:p>
        </w:tc>
        <w:tc>
          <w:tcPr>
            <w:tcW w:w="2409" w:type="dxa"/>
          </w:tcPr>
          <w:p w14:paraId="5816CDB0" w14:textId="0FAA1D09" w:rsidR="009432AB" w:rsidRPr="00BA385A" w:rsidRDefault="009432AB" w:rsidP="009432AB">
            <w:pPr>
              <w:pStyle w:val="TAL"/>
              <w:rPr>
                <w:lang w:val="en-US" w:eastAsia="zh-CN"/>
              </w:rPr>
            </w:pPr>
          </w:p>
        </w:tc>
        <w:tc>
          <w:tcPr>
            <w:tcW w:w="1698" w:type="dxa"/>
          </w:tcPr>
          <w:p w14:paraId="7DDDC2CF" w14:textId="77777777" w:rsidR="009432AB" w:rsidRPr="00BA385A" w:rsidRDefault="009432AB" w:rsidP="009432AB">
            <w:pPr>
              <w:pStyle w:val="TAL"/>
              <w:rPr>
                <w:lang w:val="en-US" w:eastAsia="zh-CN"/>
              </w:rPr>
            </w:pPr>
          </w:p>
        </w:tc>
      </w:tr>
      <w:tr w:rsidR="009432AB" w:rsidRPr="00BA385A" w14:paraId="2B50A055" w14:textId="77777777" w:rsidTr="00E72CF1">
        <w:tc>
          <w:tcPr>
            <w:tcW w:w="1424" w:type="dxa"/>
          </w:tcPr>
          <w:p w14:paraId="1F499634" w14:textId="3D6A24B8" w:rsidR="009432AB" w:rsidRPr="00BA385A" w:rsidRDefault="009432AB" w:rsidP="009432AB">
            <w:pPr>
              <w:pStyle w:val="TAL"/>
              <w:rPr>
                <w:lang w:val="en-US" w:eastAsia="zh-CN"/>
              </w:rPr>
            </w:pPr>
          </w:p>
        </w:tc>
        <w:tc>
          <w:tcPr>
            <w:tcW w:w="2682" w:type="dxa"/>
          </w:tcPr>
          <w:p w14:paraId="65141072" w14:textId="2CE08C11" w:rsidR="009432AB" w:rsidRPr="00BA385A" w:rsidRDefault="009432AB" w:rsidP="009432AB">
            <w:pPr>
              <w:pStyle w:val="TAL"/>
              <w:rPr>
                <w:lang w:val="en-US" w:eastAsia="zh-CN"/>
              </w:rPr>
            </w:pPr>
          </w:p>
        </w:tc>
        <w:tc>
          <w:tcPr>
            <w:tcW w:w="1418" w:type="dxa"/>
          </w:tcPr>
          <w:p w14:paraId="4DC7D129" w14:textId="073C3C43" w:rsidR="009432AB" w:rsidRPr="00BA385A" w:rsidRDefault="009432AB" w:rsidP="009432AB">
            <w:pPr>
              <w:pStyle w:val="TAL"/>
              <w:rPr>
                <w:lang w:val="en-US" w:eastAsia="zh-CN"/>
              </w:rPr>
            </w:pPr>
          </w:p>
        </w:tc>
        <w:tc>
          <w:tcPr>
            <w:tcW w:w="2409" w:type="dxa"/>
          </w:tcPr>
          <w:p w14:paraId="05AFF361" w14:textId="3A206129" w:rsidR="009432AB" w:rsidRPr="00BA385A" w:rsidRDefault="009432AB" w:rsidP="009432AB">
            <w:pPr>
              <w:pStyle w:val="TAL"/>
              <w:rPr>
                <w:lang w:val="en-US" w:eastAsia="zh-CN"/>
              </w:rPr>
            </w:pPr>
          </w:p>
        </w:tc>
        <w:tc>
          <w:tcPr>
            <w:tcW w:w="1698" w:type="dxa"/>
          </w:tcPr>
          <w:p w14:paraId="4A188FC7" w14:textId="77777777" w:rsidR="009432AB" w:rsidRPr="00BA385A" w:rsidRDefault="009432AB" w:rsidP="009432AB">
            <w:pPr>
              <w:pStyle w:val="TAL"/>
              <w:rPr>
                <w:lang w:val="en-US" w:eastAsia="zh-CN"/>
              </w:rPr>
            </w:pPr>
          </w:p>
        </w:tc>
      </w:tr>
      <w:tr w:rsidR="009432AB" w:rsidRPr="00BA385A" w14:paraId="27767F4E" w14:textId="77777777" w:rsidTr="00E72CF1">
        <w:tc>
          <w:tcPr>
            <w:tcW w:w="1424" w:type="dxa"/>
          </w:tcPr>
          <w:p w14:paraId="5DF43530" w14:textId="077ADEB1" w:rsidR="009432AB" w:rsidRPr="00BA385A" w:rsidRDefault="009432AB" w:rsidP="009432AB">
            <w:pPr>
              <w:pStyle w:val="TAL"/>
              <w:rPr>
                <w:lang w:val="en-US" w:eastAsia="zh-CN"/>
              </w:rPr>
            </w:pPr>
          </w:p>
        </w:tc>
        <w:tc>
          <w:tcPr>
            <w:tcW w:w="2682" w:type="dxa"/>
          </w:tcPr>
          <w:p w14:paraId="7CA947C7" w14:textId="1C912666" w:rsidR="009432AB" w:rsidRPr="00BA385A" w:rsidRDefault="009432AB" w:rsidP="009432AB">
            <w:pPr>
              <w:pStyle w:val="TAL"/>
              <w:rPr>
                <w:lang w:val="en-US" w:eastAsia="zh-CN"/>
              </w:rPr>
            </w:pPr>
          </w:p>
        </w:tc>
        <w:tc>
          <w:tcPr>
            <w:tcW w:w="1418" w:type="dxa"/>
          </w:tcPr>
          <w:p w14:paraId="0533993A" w14:textId="686F9AC3" w:rsidR="009432AB" w:rsidRPr="00BA385A" w:rsidRDefault="009432AB" w:rsidP="009432AB">
            <w:pPr>
              <w:pStyle w:val="TAL"/>
              <w:rPr>
                <w:lang w:val="en-US" w:eastAsia="zh-CN"/>
              </w:rPr>
            </w:pPr>
          </w:p>
        </w:tc>
        <w:tc>
          <w:tcPr>
            <w:tcW w:w="2409" w:type="dxa"/>
          </w:tcPr>
          <w:p w14:paraId="278A0A55" w14:textId="2C0F77B1" w:rsidR="009432AB" w:rsidRPr="00BA385A" w:rsidRDefault="009432AB" w:rsidP="009432AB">
            <w:pPr>
              <w:pStyle w:val="TAL"/>
              <w:rPr>
                <w:lang w:val="en-US" w:eastAsia="zh-CN"/>
              </w:rPr>
            </w:pPr>
          </w:p>
        </w:tc>
        <w:tc>
          <w:tcPr>
            <w:tcW w:w="1698" w:type="dxa"/>
          </w:tcPr>
          <w:p w14:paraId="75BB248F" w14:textId="77777777" w:rsidR="009432AB" w:rsidRPr="00BA385A" w:rsidRDefault="009432AB" w:rsidP="009432AB">
            <w:pPr>
              <w:pStyle w:val="TAL"/>
              <w:rPr>
                <w:lang w:val="en-US" w:eastAsia="zh-CN"/>
              </w:rPr>
            </w:pPr>
          </w:p>
        </w:tc>
      </w:tr>
      <w:tr w:rsidR="009432AB" w:rsidRPr="00BA385A" w14:paraId="7E8FDEEF" w14:textId="77777777" w:rsidTr="00E72CF1">
        <w:tc>
          <w:tcPr>
            <w:tcW w:w="1424" w:type="dxa"/>
          </w:tcPr>
          <w:p w14:paraId="05BA2B18" w14:textId="6F12ADFD" w:rsidR="009432AB" w:rsidRPr="00BA385A" w:rsidRDefault="009432AB" w:rsidP="009432AB">
            <w:pPr>
              <w:pStyle w:val="TAL"/>
              <w:rPr>
                <w:lang w:val="en-US" w:eastAsia="zh-CN"/>
              </w:rPr>
            </w:pPr>
          </w:p>
        </w:tc>
        <w:tc>
          <w:tcPr>
            <w:tcW w:w="2682" w:type="dxa"/>
          </w:tcPr>
          <w:p w14:paraId="5213F8AE" w14:textId="2F15B6CD" w:rsidR="009432AB" w:rsidRPr="00BA385A" w:rsidRDefault="009432AB" w:rsidP="009432AB">
            <w:pPr>
              <w:pStyle w:val="TAL"/>
              <w:rPr>
                <w:lang w:val="en-US" w:eastAsia="zh-CN"/>
              </w:rPr>
            </w:pPr>
          </w:p>
        </w:tc>
        <w:tc>
          <w:tcPr>
            <w:tcW w:w="1418" w:type="dxa"/>
          </w:tcPr>
          <w:p w14:paraId="6338178E" w14:textId="00393E3F" w:rsidR="009432AB" w:rsidRPr="00BA385A" w:rsidRDefault="009432AB" w:rsidP="009432AB">
            <w:pPr>
              <w:pStyle w:val="TAL"/>
              <w:rPr>
                <w:lang w:val="en-US" w:eastAsia="zh-CN"/>
              </w:rPr>
            </w:pPr>
          </w:p>
        </w:tc>
        <w:tc>
          <w:tcPr>
            <w:tcW w:w="2409" w:type="dxa"/>
          </w:tcPr>
          <w:p w14:paraId="79EC9573" w14:textId="0FBDD24B" w:rsidR="009432AB" w:rsidRPr="00BA385A" w:rsidRDefault="009432AB" w:rsidP="009432AB">
            <w:pPr>
              <w:pStyle w:val="TAL"/>
              <w:rPr>
                <w:lang w:val="en-US" w:eastAsia="zh-CN"/>
              </w:rPr>
            </w:pPr>
          </w:p>
        </w:tc>
        <w:tc>
          <w:tcPr>
            <w:tcW w:w="1698" w:type="dxa"/>
          </w:tcPr>
          <w:p w14:paraId="042E4814" w14:textId="77777777" w:rsidR="009432AB" w:rsidRPr="00BA385A" w:rsidRDefault="009432AB" w:rsidP="009432AB">
            <w:pPr>
              <w:pStyle w:val="TAL"/>
              <w:rPr>
                <w:lang w:val="en-US" w:eastAsia="zh-CN"/>
              </w:rPr>
            </w:pPr>
          </w:p>
        </w:tc>
      </w:tr>
      <w:tr w:rsidR="009432AB" w:rsidRPr="00BA385A" w14:paraId="7F7395F0" w14:textId="77777777" w:rsidTr="00E72CF1">
        <w:tc>
          <w:tcPr>
            <w:tcW w:w="1424" w:type="dxa"/>
          </w:tcPr>
          <w:p w14:paraId="347CD1AC" w14:textId="490FAC18" w:rsidR="009432AB" w:rsidRPr="00BA385A" w:rsidRDefault="009432AB" w:rsidP="009432AB">
            <w:pPr>
              <w:pStyle w:val="TAL"/>
              <w:rPr>
                <w:lang w:val="en-US" w:eastAsia="zh-CN"/>
              </w:rPr>
            </w:pPr>
          </w:p>
        </w:tc>
        <w:tc>
          <w:tcPr>
            <w:tcW w:w="2682" w:type="dxa"/>
          </w:tcPr>
          <w:p w14:paraId="33847A25" w14:textId="1F8EEC65" w:rsidR="009432AB" w:rsidRPr="00BA385A" w:rsidRDefault="009432AB" w:rsidP="009432AB">
            <w:pPr>
              <w:pStyle w:val="TAL"/>
              <w:rPr>
                <w:lang w:val="en-US" w:eastAsia="zh-CN"/>
              </w:rPr>
            </w:pPr>
          </w:p>
        </w:tc>
        <w:tc>
          <w:tcPr>
            <w:tcW w:w="1418" w:type="dxa"/>
          </w:tcPr>
          <w:p w14:paraId="7C4E9BEE" w14:textId="7BCDC1C0" w:rsidR="009432AB" w:rsidRPr="00BA385A" w:rsidRDefault="009432AB" w:rsidP="009432AB">
            <w:pPr>
              <w:pStyle w:val="TAL"/>
              <w:rPr>
                <w:lang w:val="en-US" w:eastAsia="zh-CN"/>
              </w:rPr>
            </w:pPr>
          </w:p>
        </w:tc>
        <w:tc>
          <w:tcPr>
            <w:tcW w:w="2409" w:type="dxa"/>
          </w:tcPr>
          <w:p w14:paraId="6EC0E608" w14:textId="1AFD2053" w:rsidR="009432AB" w:rsidRPr="00BA385A" w:rsidRDefault="009432AB" w:rsidP="009432AB">
            <w:pPr>
              <w:pStyle w:val="TAL"/>
              <w:rPr>
                <w:lang w:val="en-US" w:eastAsia="zh-CN"/>
              </w:rPr>
            </w:pPr>
          </w:p>
        </w:tc>
        <w:tc>
          <w:tcPr>
            <w:tcW w:w="1698" w:type="dxa"/>
          </w:tcPr>
          <w:p w14:paraId="7945A263" w14:textId="3AA9B121" w:rsidR="009432AB" w:rsidRPr="00BA385A" w:rsidRDefault="009432AB" w:rsidP="009432AB">
            <w:pPr>
              <w:pStyle w:val="TAL"/>
              <w:rPr>
                <w:lang w:val="en-US" w:eastAsia="zh-CN"/>
              </w:rPr>
            </w:pPr>
          </w:p>
        </w:tc>
      </w:tr>
    </w:tbl>
    <w:p w14:paraId="1A6828C9" w14:textId="77777777" w:rsidR="00430EA5" w:rsidRPr="00C47086" w:rsidRDefault="00430EA5" w:rsidP="00430EA5">
      <w:pPr>
        <w:rPr>
          <w:rFonts w:eastAsiaTheme="minorEastAsia"/>
          <w:color w:val="0070C0"/>
          <w:lang w:val="en-US" w:eastAsia="zh-CN"/>
        </w:rPr>
      </w:pPr>
    </w:p>
    <w:p w14:paraId="5929468D" w14:textId="51D95A40" w:rsidR="00430EA5" w:rsidRPr="00C47086" w:rsidRDefault="00430EA5" w:rsidP="00430EA5">
      <w:pPr>
        <w:rPr>
          <w:rFonts w:eastAsiaTheme="minorEastAsia"/>
          <w:color w:val="0070C0"/>
          <w:lang w:val="en-US" w:eastAsia="zh-CN"/>
        </w:rPr>
      </w:pPr>
      <w:r w:rsidRPr="00C47086">
        <w:rPr>
          <w:rFonts w:eastAsiaTheme="minorEastAsia"/>
          <w:color w:val="0070C0"/>
          <w:lang w:val="en-US" w:eastAsia="zh-CN"/>
        </w:rPr>
        <w:t>Notes:</w:t>
      </w:r>
    </w:p>
    <w:p w14:paraId="1F847F05" w14:textId="5190849F" w:rsidR="00430EA5" w:rsidRPr="00C47086" w:rsidRDefault="00430EA5" w:rsidP="00430EA5">
      <w:pPr>
        <w:pStyle w:val="ListParagraph"/>
        <w:numPr>
          <w:ilvl w:val="0"/>
          <w:numId w:val="20"/>
        </w:numPr>
        <w:ind w:firstLineChars="0"/>
        <w:rPr>
          <w:rFonts w:eastAsiaTheme="minorEastAsia"/>
          <w:color w:val="0070C0"/>
          <w:lang w:val="en-US" w:eastAsia="zh-CN"/>
        </w:rPr>
      </w:pPr>
      <w:r w:rsidRPr="00C47086">
        <w:rPr>
          <w:rFonts w:eastAsiaTheme="minorEastAsia"/>
          <w:color w:val="0070C0"/>
          <w:lang w:val="en-US" w:eastAsia="zh-CN"/>
        </w:rPr>
        <w:t>Please include the summary of recommendations for all tdocs across all sub-topics.</w:t>
      </w:r>
    </w:p>
    <w:p w14:paraId="39099698" w14:textId="77777777" w:rsidR="00430EA5" w:rsidRPr="00C47086" w:rsidRDefault="00430EA5" w:rsidP="00430EA5">
      <w:pPr>
        <w:pStyle w:val="ListParagraph"/>
        <w:numPr>
          <w:ilvl w:val="0"/>
          <w:numId w:val="20"/>
        </w:numPr>
        <w:ind w:firstLineChars="0"/>
        <w:rPr>
          <w:rFonts w:eastAsiaTheme="minorEastAsia"/>
          <w:color w:val="0070C0"/>
          <w:lang w:val="en-US" w:eastAsia="zh-CN"/>
        </w:rPr>
      </w:pPr>
      <w:r w:rsidRPr="00C47086">
        <w:rPr>
          <w:rFonts w:eastAsiaTheme="minorEastAsia"/>
          <w:color w:val="0070C0"/>
          <w:lang w:val="en-US" w:eastAsia="zh-CN"/>
        </w:rPr>
        <w:t xml:space="preserve">For the Recommendation column please include one of the following: </w:t>
      </w:r>
    </w:p>
    <w:p w14:paraId="3FE30C67" w14:textId="77777777" w:rsidR="00430EA5" w:rsidRPr="00C47086" w:rsidRDefault="00430EA5" w:rsidP="00430EA5">
      <w:pPr>
        <w:pStyle w:val="ListParagraph"/>
        <w:numPr>
          <w:ilvl w:val="1"/>
          <w:numId w:val="20"/>
        </w:numPr>
        <w:ind w:firstLineChars="0"/>
        <w:rPr>
          <w:rFonts w:eastAsiaTheme="minorEastAsia"/>
          <w:color w:val="0070C0"/>
          <w:lang w:val="en-US" w:eastAsia="zh-CN"/>
        </w:rPr>
      </w:pPr>
      <w:r w:rsidRPr="00C47086">
        <w:rPr>
          <w:rFonts w:eastAsiaTheme="minorEastAsia"/>
          <w:color w:val="0070C0"/>
          <w:lang w:val="en-US" w:eastAsia="zh-CN"/>
        </w:rPr>
        <w:t>CRs/TPs: Agreeable, Revised, Merged, Postponed, Not Pursued</w:t>
      </w:r>
    </w:p>
    <w:p w14:paraId="045F9454" w14:textId="77777777" w:rsidR="00430EA5" w:rsidRPr="00C47086" w:rsidRDefault="00430EA5" w:rsidP="00430EA5">
      <w:pPr>
        <w:pStyle w:val="ListParagraph"/>
        <w:numPr>
          <w:ilvl w:val="1"/>
          <w:numId w:val="20"/>
        </w:numPr>
        <w:ind w:firstLineChars="0"/>
        <w:rPr>
          <w:rFonts w:eastAsiaTheme="minorEastAsia"/>
          <w:color w:val="0070C0"/>
          <w:lang w:val="en-US" w:eastAsia="zh-CN"/>
        </w:rPr>
      </w:pPr>
      <w:r w:rsidRPr="00C47086">
        <w:rPr>
          <w:rFonts w:eastAsiaTheme="minorEastAsia"/>
          <w:color w:val="0070C0"/>
          <w:lang w:val="en-US" w:eastAsia="zh-CN"/>
        </w:rPr>
        <w:t>Other documents: Agreeable, Revised, Noted</w:t>
      </w:r>
    </w:p>
    <w:p w14:paraId="1E038C68" w14:textId="77777777" w:rsidR="00430EA5" w:rsidRPr="00C47086" w:rsidRDefault="00430EA5" w:rsidP="00430EA5">
      <w:pPr>
        <w:pStyle w:val="ListParagraph"/>
        <w:numPr>
          <w:ilvl w:val="0"/>
          <w:numId w:val="20"/>
        </w:numPr>
        <w:ind w:firstLineChars="0"/>
        <w:rPr>
          <w:rFonts w:eastAsiaTheme="minorEastAsia"/>
          <w:color w:val="0070C0"/>
          <w:lang w:val="en-US" w:eastAsia="zh-CN"/>
        </w:rPr>
      </w:pPr>
      <w:r w:rsidRPr="00C47086">
        <w:rPr>
          <w:rFonts w:eastAsiaTheme="minorEastAsia"/>
          <w:color w:val="0070C0"/>
          <w:lang w:val="en-US" w:eastAsia="zh-CN"/>
        </w:rPr>
        <w:t>Do not include hyper-links in the documents</w:t>
      </w:r>
    </w:p>
    <w:p w14:paraId="604E4533" w14:textId="77777777" w:rsidR="00C63557" w:rsidRPr="00C47086" w:rsidRDefault="00C63557" w:rsidP="00805BE8">
      <w:pPr>
        <w:rPr>
          <w:rFonts w:ascii="Arial" w:hAnsi="Arial"/>
          <w:lang w:val="en-US" w:eastAsia="zh-CN"/>
        </w:rPr>
      </w:pPr>
    </w:p>
    <w:sectPr w:rsidR="00C63557" w:rsidRPr="00C47086"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6E2649" w14:textId="77777777" w:rsidR="00E11E24" w:rsidRDefault="00E11E24">
      <w:r>
        <w:separator/>
      </w:r>
    </w:p>
  </w:endnote>
  <w:endnote w:type="continuationSeparator" w:id="0">
    <w:p w14:paraId="40E0379F" w14:textId="77777777" w:rsidR="00E11E24" w:rsidRDefault="00E11E24">
      <w:r>
        <w:continuationSeparator/>
      </w:r>
    </w:p>
  </w:endnote>
  <w:endnote w:type="continuationNotice" w:id="1">
    <w:p w14:paraId="69581E4C" w14:textId="77777777" w:rsidR="00E11E24" w:rsidRDefault="00E11E2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B86885" w14:textId="77777777" w:rsidR="00E11E24" w:rsidRDefault="00E11E24">
      <w:r>
        <w:separator/>
      </w:r>
    </w:p>
  </w:footnote>
  <w:footnote w:type="continuationSeparator" w:id="0">
    <w:p w14:paraId="2636B280" w14:textId="77777777" w:rsidR="00E11E24" w:rsidRDefault="00E11E24">
      <w:r>
        <w:continuationSeparator/>
      </w:r>
    </w:p>
  </w:footnote>
  <w:footnote w:type="continuationNotice" w:id="1">
    <w:p w14:paraId="625A9E0D" w14:textId="77777777" w:rsidR="00E11E24" w:rsidRDefault="00E11E2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A204E"/>
    <w:multiLevelType w:val="hybridMultilevel"/>
    <w:tmpl w:val="30A205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A51108"/>
    <w:multiLevelType w:val="hybridMultilevel"/>
    <w:tmpl w:val="732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791750"/>
    <w:multiLevelType w:val="hybridMultilevel"/>
    <w:tmpl w:val="711EFE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E035D2"/>
    <w:multiLevelType w:val="hybridMultilevel"/>
    <w:tmpl w:val="0FD6D034"/>
    <w:lvl w:ilvl="0" w:tplc="636ED18C">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980A53"/>
    <w:multiLevelType w:val="hybridMultilevel"/>
    <w:tmpl w:val="D534E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FD12A6"/>
    <w:multiLevelType w:val="hybridMultilevel"/>
    <w:tmpl w:val="EFE025A6"/>
    <w:lvl w:ilvl="0" w:tplc="636ED18C">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0D4D4F"/>
    <w:multiLevelType w:val="hybridMultilevel"/>
    <w:tmpl w:val="13FAC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4F5F15"/>
    <w:multiLevelType w:val="hybridMultilevel"/>
    <w:tmpl w:val="D92E5762"/>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226C4E14"/>
    <w:multiLevelType w:val="hybridMultilevel"/>
    <w:tmpl w:val="AEC44B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4E35EA4"/>
    <w:multiLevelType w:val="hybridMultilevel"/>
    <w:tmpl w:val="E52207D2"/>
    <w:lvl w:ilvl="0" w:tplc="6AA6BF48">
      <w:start w:val="1"/>
      <w:numFmt w:val="bullet"/>
      <w:lvlText w:val="-"/>
      <w:lvlJc w:val="left"/>
      <w:pPr>
        <w:tabs>
          <w:tab w:val="num" w:pos="720"/>
        </w:tabs>
        <w:ind w:left="720" w:hanging="360"/>
      </w:pPr>
      <w:rPr>
        <w:rFonts w:ascii="Times New Roman" w:hAnsi="Times New Roman" w:hint="default"/>
      </w:rPr>
    </w:lvl>
    <w:lvl w:ilvl="1" w:tplc="B6B4C502" w:tentative="1">
      <w:start w:val="1"/>
      <w:numFmt w:val="bullet"/>
      <w:lvlText w:val="-"/>
      <w:lvlJc w:val="left"/>
      <w:pPr>
        <w:tabs>
          <w:tab w:val="num" w:pos="1440"/>
        </w:tabs>
        <w:ind w:left="1440" w:hanging="360"/>
      </w:pPr>
      <w:rPr>
        <w:rFonts w:ascii="Times New Roman" w:hAnsi="Times New Roman" w:hint="default"/>
      </w:rPr>
    </w:lvl>
    <w:lvl w:ilvl="2" w:tplc="65C80F2A" w:tentative="1">
      <w:start w:val="1"/>
      <w:numFmt w:val="bullet"/>
      <w:lvlText w:val="-"/>
      <w:lvlJc w:val="left"/>
      <w:pPr>
        <w:tabs>
          <w:tab w:val="num" w:pos="2160"/>
        </w:tabs>
        <w:ind w:left="2160" w:hanging="360"/>
      </w:pPr>
      <w:rPr>
        <w:rFonts w:ascii="Times New Roman" w:hAnsi="Times New Roman" w:hint="default"/>
      </w:rPr>
    </w:lvl>
    <w:lvl w:ilvl="3" w:tplc="FC726E5C" w:tentative="1">
      <w:start w:val="1"/>
      <w:numFmt w:val="bullet"/>
      <w:lvlText w:val="-"/>
      <w:lvlJc w:val="left"/>
      <w:pPr>
        <w:tabs>
          <w:tab w:val="num" w:pos="2880"/>
        </w:tabs>
        <w:ind w:left="2880" w:hanging="360"/>
      </w:pPr>
      <w:rPr>
        <w:rFonts w:ascii="Times New Roman" w:hAnsi="Times New Roman" w:hint="default"/>
      </w:rPr>
    </w:lvl>
    <w:lvl w:ilvl="4" w:tplc="3400324C" w:tentative="1">
      <w:start w:val="1"/>
      <w:numFmt w:val="bullet"/>
      <w:lvlText w:val="-"/>
      <w:lvlJc w:val="left"/>
      <w:pPr>
        <w:tabs>
          <w:tab w:val="num" w:pos="3600"/>
        </w:tabs>
        <w:ind w:left="3600" w:hanging="360"/>
      </w:pPr>
      <w:rPr>
        <w:rFonts w:ascii="Times New Roman" w:hAnsi="Times New Roman" w:hint="default"/>
      </w:rPr>
    </w:lvl>
    <w:lvl w:ilvl="5" w:tplc="FFD8CF46" w:tentative="1">
      <w:start w:val="1"/>
      <w:numFmt w:val="bullet"/>
      <w:lvlText w:val="-"/>
      <w:lvlJc w:val="left"/>
      <w:pPr>
        <w:tabs>
          <w:tab w:val="num" w:pos="4320"/>
        </w:tabs>
        <w:ind w:left="4320" w:hanging="360"/>
      </w:pPr>
      <w:rPr>
        <w:rFonts w:ascii="Times New Roman" w:hAnsi="Times New Roman" w:hint="default"/>
      </w:rPr>
    </w:lvl>
    <w:lvl w:ilvl="6" w:tplc="56DC98D0" w:tentative="1">
      <w:start w:val="1"/>
      <w:numFmt w:val="bullet"/>
      <w:lvlText w:val="-"/>
      <w:lvlJc w:val="left"/>
      <w:pPr>
        <w:tabs>
          <w:tab w:val="num" w:pos="5040"/>
        </w:tabs>
        <w:ind w:left="5040" w:hanging="360"/>
      </w:pPr>
      <w:rPr>
        <w:rFonts w:ascii="Times New Roman" w:hAnsi="Times New Roman" w:hint="default"/>
      </w:rPr>
    </w:lvl>
    <w:lvl w:ilvl="7" w:tplc="F92259BC" w:tentative="1">
      <w:start w:val="1"/>
      <w:numFmt w:val="bullet"/>
      <w:lvlText w:val="-"/>
      <w:lvlJc w:val="left"/>
      <w:pPr>
        <w:tabs>
          <w:tab w:val="num" w:pos="5760"/>
        </w:tabs>
        <w:ind w:left="5760" w:hanging="360"/>
      </w:pPr>
      <w:rPr>
        <w:rFonts w:ascii="Times New Roman" w:hAnsi="Times New Roman" w:hint="default"/>
      </w:rPr>
    </w:lvl>
    <w:lvl w:ilvl="8" w:tplc="1C9E332C"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26666109"/>
    <w:multiLevelType w:val="hybridMultilevel"/>
    <w:tmpl w:val="E21A7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201DC1"/>
    <w:multiLevelType w:val="hybridMultilevel"/>
    <w:tmpl w:val="7B7CA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0474D4"/>
    <w:multiLevelType w:val="hybridMultilevel"/>
    <w:tmpl w:val="81761B88"/>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start w:val="1"/>
      <w:numFmt w:val="bullet"/>
      <w:lvlText w:val=""/>
      <w:lvlJc w:val="left"/>
      <w:pPr>
        <w:ind w:left="2208" w:hanging="360"/>
      </w:pPr>
      <w:rPr>
        <w:rFonts w:ascii="Wingdings" w:hAnsi="Wingdings" w:hint="default"/>
      </w:rPr>
    </w:lvl>
    <w:lvl w:ilvl="3" w:tplc="04090001">
      <w:start w:val="1"/>
      <w:numFmt w:val="bullet"/>
      <w:lvlText w:val=""/>
      <w:lvlJc w:val="left"/>
      <w:pPr>
        <w:ind w:left="2928" w:hanging="360"/>
      </w:pPr>
      <w:rPr>
        <w:rFonts w:ascii="Symbol" w:hAnsi="Symbol" w:hint="default"/>
      </w:rPr>
    </w:lvl>
    <w:lvl w:ilvl="4" w:tplc="04090003">
      <w:start w:val="1"/>
      <w:numFmt w:val="bullet"/>
      <w:lvlText w:val="o"/>
      <w:lvlJc w:val="left"/>
      <w:pPr>
        <w:ind w:left="3648" w:hanging="360"/>
      </w:pPr>
      <w:rPr>
        <w:rFonts w:ascii="Courier New" w:hAnsi="Courier New" w:cs="Courier New" w:hint="default"/>
      </w:rPr>
    </w:lvl>
    <w:lvl w:ilvl="5" w:tplc="04090005">
      <w:start w:val="1"/>
      <w:numFmt w:val="bullet"/>
      <w:lvlText w:val=""/>
      <w:lvlJc w:val="left"/>
      <w:pPr>
        <w:ind w:left="4368" w:hanging="360"/>
      </w:pPr>
      <w:rPr>
        <w:rFonts w:ascii="Wingdings" w:hAnsi="Wingdings" w:hint="default"/>
      </w:rPr>
    </w:lvl>
    <w:lvl w:ilvl="6" w:tplc="04090001">
      <w:start w:val="1"/>
      <w:numFmt w:val="bullet"/>
      <w:lvlText w:val=""/>
      <w:lvlJc w:val="left"/>
      <w:pPr>
        <w:ind w:left="5088" w:hanging="360"/>
      </w:pPr>
      <w:rPr>
        <w:rFonts w:ascii="Symbol" w:hAnsi="Symbol" w:hint="default"/>
      </w:rPr>
    </w:lvl>
    <w:lvl w:ilvl="7" w:tplc="04090003">
      <w:start w:val="1"/>
      <w:numFmt w:val="bullet"/>
      <w:lvlText w:val="o"/>
      <w:lvlJc w:val="left"/>
      <w:pPr>
        <w:ind w:left="5808" w:hanging="360"/>
      </w:pPr>
      <w:rPr>
        <w:rFonts w:ascii="Courier New" w:hAnsi="Courier New" w:cs="Courier New" w:hint="default"/>
      </w:rPr>
    </w:lvl>
    <w:lvl w:ilvl="8" w:tplc="04090005">
      <w:start w:val="1"/>
      <w:numFmt w:val="bullet"/>
      <w:lvlText w:val=""/>
      <w:lvlJc w:val="left"/>
      <w:pPr>
        <w:ind w:left="6528" w:hanging="360"/>
      </w:pPr>
      <w:rPr>
        <w:rFonts w:ascii="Wingdings" w:hAnsi="Wingdings" w:hint="default"/>
      </w:rPr>
    </w:lvl>
  </w:abstractNum>
  <w:abstractNum w:abstractNumId="17"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8"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9"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0" w15:restartNumberingAfterBreak="0">
    <w:nsid w:val="423B1AB1"/>
    <w:multiLevelType w:val="hybridMultilevel"/>
    <w:tmpl w:val="0C42AA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4AA00D9"/>
    <w:multiLevelType w:val="hybridMultilevel"/>
    <w:tmpl w:val="45042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A205DD"/>
    <w:multiLevelType w:val="hybridMultilevel"/>
    <w:tmpl w:val="48F8B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80F1BE6"/>
    <w:multiLevelType w:val="hybridMultilevel"/>
    <w:tmpl w:val="EBB03C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tentative="1">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5" w15:restartNumberingAfterBreak="0">
    <w:nsid w:val="5CF912B4"/>
    <w:multiLevelType w:val="hybridMultilevel"/>
    <w:tmpl w:val="59AA5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CF55B5"/>
    <w:multiLevelType w:val="hybridMultilevel"/>
    <w:tmpl w:val="9A16C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A68733D"/>
    <w:multiLevelType w:val="hybridMultilevel"/>
    <w:tmpl w:val="57E670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B2D41AF"/>
    <w:multiLevelType w:val="hybridMultilevel"/>
    <w:tmpl w:val="11F2D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abstractNum w:abstractNumId="30" w15:restartNumberingAfterBreak="0">
    <w:nsid w:val="7F774E2A"/>
    <w:multiLevelType w:val="hybridMultilevel"/>
    <w:tmpl w:val="BF304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8"/>
  </w:num>
  <w:num w:numId="3">
    <w:abstractNumId w:val="29"/>
  </w:num>
  <w:num w:numId="4">
    <w:abstractNumId w:val="24"/>
  </w:num>
  <w:num w:numId="5">
    <w:abstractNumId w:val="19"/>
  </w:num>
  <w:num w:numId="6">
    <w:abstractNumId w:val="19"/>
  </w:num>
  <w:num w:numId="7">
    <w:abstractNumId w:val="19"/>
  </w:num>
  <w:num w:numId="8">
    <w:abstractNumId w:val="19"/>
  </w:num>
  <w:num w:numId="9">
    <w:abstractNumId w:val="19"/>
  </w:num>
  <w:num w:numId="10">
    <w:abstractNumId w:val="19"/>
  </w:num>
  <w:num w:numId="11">
    <w:abstractNumId w:val="19"/>
  </w:num>
  <w:num w:numId="12">
    <w:abstractNumId w:val="19"/>
  </w:num>
  <w:num w:numId="13">
    <w:abstractNumId w:val="19"/>
  </w:num>
  <w:num w:numId="14">
    <w:abstractNumId w:val="19"/>
  </w:num>
  <w:num w:numId="15">
    <w:abstractNumId w:val="19"/>
  </w:num>
  <w:num w:numId="16">
    <w:abstractNumId w:val="19"/>
  </w:num>
  <w:num w:numId="17">
    <w:abstractNumId w:val="17"/>
  </w:num>
  <w:num w:numId="18">
    <w:abstractNumId w:val="8"/>
  </w:num>
  <w:num w:numId="19">
    <w:abstractNumId w:val="7"/>
  </w:num>
  <w:num w:numId="20">
    <w:abstractNumId w:val="3"/>
  </w:num>
  <w:num w:numId="21">
    <w:abstractNumId w:val="9"/>
  </w:num>
  <w:num w:numId="22">
    <w:abstractNumId w:val="4"/>
  </w:num>
  <w:num w:numId="23">
    <w:abstractNumId w:val="12"/>
  </w:num>
  <w:num w:numId="24">
    <w:abstractNumId w:val="27"/>
  </w:num>
  <w:num w:numId="25">
    <w:abstractNumId w:val="25"/>
  </w:num>
  <w:num w:numId="26">
    <w:abstractNumId w:val="28"/>
  </w:num>
  <w:num w:numId="27">
    <w:abstractNumId w:val="13"/>
  </w:num>
  <w:num w:numId="28">
    <w:abstractNumId w:val="20"/>
  </w:num>
  <w:num w:numId="29">
    <w:abstractNumId w:val="11"/>
  </w:num>
  <w:num w:numId="30">
    <w:abstractNumId w:val="5"/>
  </w:num>
  <w:num w:numId="31">
    <w:abstractNumId w:val="21"/>
  </w:num>
  <w:num w:numId="32">
    <w:abstractNumId w:val="15"/>
  </w:num>
  <w:num w:numId="33">
    <w:abstractNumId w:val="30"/>
  </w:num>
  <w:num w:numId="34">
    <w:abstractNumId w:val="10"/>
  </w:num>
  <w:num w:numId="35">
    <w:abstractNumId w:val="14"/>
  </w:num>
  <w:num w:numId="36">
    <w:abstractNumId w:val="23"/>
  </w:num>
  <w:num w:numId="37">
    <w:abstractNumId w:val="22"/>
  </w:num>
  <w:num w:numId="38">
    <w:abstractNumId w:val="1"/>
  </w:num>
  <w:num w:numId="39">
    <w:abstractNumId w:val="0"/>
  </w:num>
  <w:num w:numId="40">
    <w:abstractNumId w:val="16"/>
  </w:num>
  <w:num w:numId="41">
    <w:abstractNumId w:val="6"/>
  </w:num>
  <w:num w:numId="42">
    <w:abstractNumId w:val="26"/>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96"/>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K3sLQ0NTC0NLcwMDVW0lEKTi0uzszPAykwrgUA11BlbiwAAAA="/>
  </w:docVars>
  <w:rsids>
    <w:rsidRoot w:val="00282213"/>
    <w:rsid w:val="00000265"/>
    <w:rsid w:val="00000C49"/>
    <w:rsid w:val="00004165"/>
    <w:rsid w:val="00004855"/>
    <w:rsid w:val="00004DE6"/>
    <w:rsid w:val="00005886"/>
    <w:rsid w:val="00006305"/>
    <w:rsid w:val="00010257"/>
    <w:rsid w:val="00011BC9"/>
    <w:rsid w:val="000138C3"/>
    <w:rsid w:val="00013A7C"/>
    <w:rsid w:val="0001721E"/>
    <w:rsid w:val="00017B70"/>
    <w:rsid w:val="00020118"/>
    <w:rsid w:val="000208CC"/>
    <w:rsid w:val="00020B16"/>
    <w:rsid w:val="00020C56"/>
    <w:rsid w:val="00020DD8"/>
    <w:rsid w:val="000217BF"/>
    <w:rsid w:val="00026ACC"/>
    <w:rsid w:val="000300AB"/>
    <w:rsid w:val="0003171D"/>
    <w:rsid w:val="00031C1D"/>
    <w:rsid w:val="000328E0"/>
    <w:rsid w:val="00032ACE"/>
    <w:rsid w:val="00033A9C"/>
    <w:rsid w:val="00033FE2"/>
    <w:rsid w:val="00034777"/>
    <w:rsid w:val="00035C50"/>
    <w:rsid w:val="00040AFB"/>
    <w:rsid w:val="000431B8"/>
    <w:rsid w:val="000451C4"/>
    <w:rsid w:val="000457A1"/>
    <w:rsid w:val="000466F3"/>
    <w:rsid w:val="00047C85"/>
    <w:rsid w:val="00050001"/>
    <w:rsid w:val="00052041"/>
    <w:rsid w:val="00052CC8"/>
    <w:rsid w:val="0005326A"/>
    <w:rsid w:val="00053B1B"/>
    <w:rsid w:val="00053BD4"/>
    <w:rsid w:val="000556C3"/>
    <w:rsid w:val="00056D23"/>
    <w:rsid w:val="000575D6"/>
    <w:rsid w:val="000576B0"/>
    <w:rsid w:val="00057D03"/>
    <w:rsid w:val="00061750"/>
    <w:rsid w:val="0006199E"/>
    <w:rsid w:val="0006266D"/>
    <w:rsid w:val="000651B3"/>
    <w:rsid w:val="00065506"/>
    <w:rsid w:val="00066B15"/>
    <w:rsid w:val="0007086E"/>
    <w:rsid w:val="00070CAA"/>
    <w:rsid w:val="00072E15"/>
    <w:rsid w:val="0007382E"/>
    <w:rsid w:val="00073C51"/>
    <w:rsid w:val="000766E1"/>
    <w:rsid w:val="00077FF6"/>
    <w:rsid w:val="00080BDF"/>
    <w:rsid w:val="00080D82"/>
    <w:rsid w:val="00081692"/>
    <w:rsid w:val="0008180A"/>
    <w:rsid w:val="00081B44"/>
    <w:rsid w:val="0008233E"/>
    <w:rsid w:val="0008268E"/>
    <w:rsid w:val="00082C46"/>
    <w:rsid w:val="0008421A"/>
    <w:rsid w:val="00085A0E"/>
    <w:rsid w:val="0008674F"/>
    <w:rsid w:val="0008680A"/>
    <w:rsid w:val="00087548"/>
    <w:rsid w:val="00093E7E"/>
    <w:rsid w:val="000948D9"/>
    <w:rsid w:val="0009601C"/>
    <w:rsid w:val="000A0A39"/>
    <w:rsid w:val="000A13DB"/>
    <w:rsid w:val="000A1830"/>
    <w:rsid w:val="000A2BA8"/>
    <w:rsid w:val="000A3B54"/>
    <w:rsid w:val="000A4070"/>
    <w:rsid w:val="000A4121"/>
    <w:rsid w:val="000A4AA3"/>
    <w:rsid w:val="000A550E"/>
    <w:rsid w:val="000A64B3"/>
    <w:rsid w:val="000A779F"/>
    <w:rsid w:val="000A7978"/>
    <w:rsid w:val="000B058F"/>
    <w:rsid w:val="000B0960"/>
    <w:rsid w:val="000B1A55"/>
    <w:rsid w:val="000B20BB"/>
    <w:rsid w:val="000B2EF6"/>
    <w:rsid w:val="000B2FA6"/>
    <w:rsid w:val="000B41B8"/>
    <w:rsid w:val="000B4AA0"/>
    <w:rsid w:val="000B5799"/>
    <w:rsid w:val="000B6688"/>
    <w:rsid w:val="000C0891"/>
    <w:rsid w:val="000C2553"/>
    <w:rsid w:val="000C38C3"/>
    <w:rsid w:val="000C59F3"/>
    <w:rsid w:val="000D0586"/>
    <w:rsid w:val="000D09FD"/>
    <w:rsid w:val="000D28EE"/>
    <w:rsid w:val="000D3543"/>
    <w:rsid w:val="000D37CE"/>
    <w:rsid w:val="000D44FB"/>
    <w:rsid w:val="000D541D"/>
    <w:rsid w:val="000D574B"/>
    <w:rsid w:val="000D6B3F"/>
    <w:rsid w:val="000D6CFC"/>
    <w:rsid w:val="000E1174"/>
    <w:rsid w:val="000E2A84"/>
    <w:rsid w:val="000E3B76"/>
    <w:rsid w:val="000E405B"/>
    <w:rsid w:val="000E45F8"/>
    <w:rsid w:val="000E537B"/>
    <w:rsid w:val="000E57D0"/>
    <w:rsid w:val="000E7858"/>
    <w:rsid w:val="000F37D9"/>
    <w:rsid w:val="000F39CA"/>
    <w:rsid w:val="000F7771"/>
    <w:rsid w:val="001002D3"/>
    <w:rsid w:val="0010059A"/>
    <w:rsid w:val="001026BB"/>
    <w:rsid w:val="001031C3"/>
    <w:rsid w:val="00103290"/>
    <w:rsid w:val="00103582"/>
    <w:rsid w:val="0010373A"/>
    <w:rsid w:val="00103F07"/>
    <w:rsid w:val="00104F29"/>
    <w:rsid w:val="001050D9"/>
    <w:rsid w:val="001053FA"/>
    <w:rsid w:val="00107927"/>
    <w:rsid w:val="00107C25"/>
    <w:rsid w:val="00110E26"/>
    <w:rsid w:val="00111321"/>
    <w:rsid w:val="00111939"/>
    <w:rsid w:val="001137C1"/>
    <w:rsid w:val="00115D4E"/>
    <w:rsid w:val="00116D3E"/>
    <w:rsid w:val="00117BD6"/>
    <w:rsid w:val="001206C2"/>
    <w:rsid w:val="00120FE1"/>
    <w:rsid w:val="0012121D"/>
    <w:rsid w:val="001217AF"/>
    <w:rsid w:val="00121978"/>
    <w:rsid w:val="00121F1E"/>
    <w:rsid w:val="00122916"/>
    <w:rsid w:val="00123422"/>
    <w:rsid w:val="00123981"/>
    <w:rsid w:val="00123C1A"/>
    <w:rsid w:val="00124B6A"/>
    <w:rsid w:val="00125B3A"/>
    <w:rsid w:val="00125C95"/>
    <w:rsid w:val="00127802"/>
    <w:rsid w:val="00127FCB"/>
    <w:rsid w:val="00130DF8"/>
    <w:rsid w:val="00135D91"/>
    <w:rsid w:val="00136099"/>
    <w:rsid w:val="001368FD"/>
    <w:rsid w:val="00136D4C"/>
    <w:rsid w:val="00142538"/>
    <w:rsid w:val="00142BB9"/>
    <w:rsid w:val="00142E04"/>
    <w:rsid w:val="00144A76"/>
    <w:rsid w:val="00144F96"/>
    <w:rsid w:val="00145207"/>
    <w:rsid w:val="00151997"/>
    <w:rsid w:val="00151EAC"/>
    <w:rsid w:val="00153528"/>
    <w:rsid w:val="00153642"/>
    <w:rsid w:val="001548A3"/>
    <w:rsid w:val="00154E68"/>
    <w:rsid w:val="0015523B"/>
    <w:rsid w:val="00155371"/>
    <w:rsid w:val="00157BEE"/>
    <w:rsid w:val="00161F52"/>
    <w:rsid w:val="00162548"/>
    <w:rsid w:val="001629D4"/>
    <w:rsid w:val="00162BF3"/>
    <w:rsid w:val="001636A6"/>
    <w:rsid w:val="00165BAD"/>
    <w:rsid w:val="00166290"/>
    <w:rsid w:val="00170CD9"/>
    <w:rsid w:val="00172183"/>
    <w:rsid w:val="001736BA"/>
    <w:rsid w:val="001738BC"/>
    <w:rsid w:val="001751AB"/>
    <w:rsid w:val="00175A3F"/>
    <w:rsid w:val="00177099"/>
    <w:rsid w:val="00177A42"/>
    <w:rsid w:val="00180968"/>
    <w:rsid w:val="00180E09"/>
    <w:rsid w:val="00181CA5"/>
    <w:rsid w:val="001822F9"/>
    <w:rsid w:val="00183D4C"/>
    <w:rsid w:val="00183F6D"/>
    <w:rsid w:val="001857D6"/>
    <w:rsid w:val="0018670E"/>
    <w:rsid w:val="00187AAF"/>
    <w:rsid w:val="001904B4"/>
    <w:rsid w:val="001904E1"/>
    <w:rsid w:val="00191FE8"/>
    <w:rsid w:val="0019219A"/>
    <w:rsid w:val="001924C9"/>
    <w:rsid w:val="00193E11"/>
    <w:rsid w:val="00194124"/>
    <w:rsid w:val="00195077"/>
    <w:rsid w:val="001977AD"/>
    <w:rsid w:val="001A033F"/>
    <w:rsid w:val="001A08AA"/>
    <w:rsid w:val="001A1153"/>
    <w:rsid w:val="001A2325"/>
    <w:rsid w:val="001A347F"/>
    <w:rsid w:val="001A373B"/>
    <w:rsid w:val="001A59CB"/>
    <w:rsid w:val="001A5DDF"/>
    <w:rsid w:val="001A5E74"/>
    <w:rsid w:val="001B132C"/>
    <w:rsid w:val="001B24F5"/>
    <w:rsid w:val="001B2F2A"/>
    <w:rsid w:val="001B5F4E"/>
    <w:rsid w:val="001B718F"/>
    <w:rsid w:val="001B7991"/>
    <w:rsid w:val="001B7FFC"/>
    <w:rsid w:val="001C05C4"/>
    <w:rsid w:val="001C0E00"/>
    <w:rsid w:val="001C1409"/>
    <w:rsid w:val="001C1D62"/>
    <w:rsid w:val="001C2728"/>
    <w:rsid w:val="001C2AE6"/>
    <w:rsid w:val="001C4A89"/>
    <w:rsid w:val="001C4FD4"/>
    <w:rsid w:val="001C6177"/>
    <w:rsid w:val="001C6ECB"/>
    <w:rsid w:val="001D0363"/>
    <w:rsid w:val="001D1147"/>
    <w:rsid w:val="001D12B4"/>
    <w:rsid w:val="001D1535"/>
    <w:rsid w:val="001D391A"/>
    <w:rsid w:val="001D46F8"/>
    <w:rsid w:val="001D64AC"/>
    <w:rsid w:val="001D7D94"/>
    <w:rsid w:val="001E0A28"/>
    <w:rsid w:val="001E4218"/>
    <w:rsid w:val="001F0B20"/>
    <w:rsid w:val="001F6196"/>
    <w:rsid w:val="001F75E4"/>
    <w:rsid w:val="00200A62"/>
    <w:rsid w:val="0020348E"/>
    <w:rsid w:val="00203740"/>
    <w:rsid w:val="00204FF1"/>
    <w:rsid w:val="0020607C"/>
    <w:rsid w:val="0021068A"/>
    <w:rsid w:val="00211416"/>
    <w:rsid w:val="00212162"/>
    <w:rsid w:val="002138EA"/>
    <w:rsid w:val="00213F84"/>
    <w:rsid w:val="00214FBD"/>
    <w:rsid w:val="0021511C"/>
    <w:rsid w:val="00217669"/>
    <w:rsid w:val="00217DBE"/>
    <w:rsid w:val="0022162F"/>
    <w:rsid w:val="00222099"/>
    <w:rsid w:val="00222490"/>
    <w:rsid w:val="00222897"/>
    <w:rsid w:val="00222B0C"/>
    <w:rsid w:val="002239DD"/>
    <w:rsid w:val="00227D7B"/>
    <w:rsid w:val="00230FCE"/>
    <w:rsid w:val="00233269"/>
    <w:rsid w:val="00233F54"/>
    <w:rsid w:val="0023497A"/>
    <w:rsid w:val="00235394"/>
    <w:rsid w:val="00235577"/>
    <w:rsid w:val="0023582B"/>
    <w:rsid w:val="002371B2"/>
    <w:rsid w:val="00237515"/>
    <w:rsid w:val="00237718"/>
    <w:rsid w:val="00237DAC"/>
    <w:rsid w:val="002423CF"/>
    <w:rsid w:val="0024242F"/>
    <w:rsid w:val="0024257B"/>
    <w:rsid w:val="00242B89"/>
    <w:rsid w:val="002435CA"/>
    <w:rsid w:val="00244303"/>
    <w:rsid w:val="0024441E"/>
    <w:rsid w:val="0024469F"/>
    <w:rsid w:val="00246233"/>
    <w:rsid w:val="00250125"/>
    <w:rsid w:val="00250B5B"/>
    <w:rsid w:val="00251C88"/>
    <w:rsid w:val="0025243C"/>
    <w:rsid w:val="00252DB8"/>
    <w:rsid w:val="002531AA"/>
    <w:rsid w:val="002537BC"/>
    <w:rsid w:val="00253DF5"/>
    <w:rsid w:val="0025518F"/>
    <w:rsid w:val="00255C58"/>
    <w:rsid w:val="00255F6E"/>
    <w:rsid w:val="00260EC7"/>
    <w:rsid w:val="00261539"/>
    <w:rsid w:val="002615EC"/>
    <w:rsid w:val="0026179F"/>
    <w:rsid w:val="00262315"/>
    <w:rsid w:val="00263942"/>
    <w:rsid w:val="002645C3"/>
    <w:rsid w:val="002666AE"/>
    <w:rsid w:val="00267AF7"/>
    <w:rsid w:val="0027255C"/>
    <w:rsid w:val="00273812"/>
    <w:rsid w:val="00273CE7"/>
    <w:rsid w:val="00274850"/>
    <w:rsid w:val="00274B25"/>
    <w:rsid w:val="00274E1A"/>
    <w:rsid w:val="00276E3A"/>
    <w:rsid w:val="002775B1"/>
    <w:rsid w:val="002775B9"/>
    <w:rsid w:val="00277B3A"/>
    <w:rsid w:val="002811C4"/>
    <w:rsid w:val="00282213"/>
    <w:rsid w:val="002823FD"/>
    <w:rsid w:val="00283F5C"/>
    <w:rsid w:val="00284016"/>
    <w:rsid w:val="002858BF"/>
    <w:rsid w:val="00285C58"/>
    <w:rsid w:val="0028780A"/>
    <w:rsid w:val="00287D9C"/>
    <w:rsid w:val="00287E32"/>
    <w:rsid w:val="002901FF"/>
    <w:rsid w:val="00291455"/>
    <w:rsid w:val="002939AF"/>
    <w:rsid w:val="00294491"/>
    <w:rsid w:val="00294BDE"/>
    <w:rsid w:val="002961DA"/>
    <w:rsid w:val="002974A8"/>
    <w:rsid w:val="002A070F"/>
    <w:rsid w:val="002A0CED"/>
    <w:rsid w:val="002A3E95"/>
    <w:rsid w:val="002A4CD0"/>
    <w:rsid w:val="002A7048"/>
    <w:rsid w:val="002A731E"/>
    <w:rsid w:val="002A7DA6"/>
    <w:rsid w:val="002B2A6A"/>
    <w:rsid w:val="002B2D18"/>
    <w:rsid w:val="002B44E6"/>
    <w:rsid w:val="002B516C"/>
    <w:rsid w:val="002B5612"/>
    <w:rsid w:val="002B5E1D"/>
    <w:rsid w:val="002B60C1"/>
    <w:rsid w:val="002B7E8A"/>
    <w:rsid w:val="002C02CA"/>
    <w:rsid w:val="002C0AC0"/>
    <w:rsid w:val="002C0BF6"/>
    <w:rsid w:val="002C146C"/>
    <w:rsid w:val="002C45ED"/>
    <w:rsid w:val="002C4AAE"/>
    <w:rsid w:val="002C4B52"/>
    <w:rsid w:val="002C7052"/>
    <w:rsid w:val="002D03E5"/>
    <w:rsid w:val="002D0E62"/>
    <w:rsid w:val="002D179B"/>
    <w:rsid w:val="002D36EB"/>
    <w:rsid w:val="002D6A2A"/>
    <w:rsid w:val="002D6BDF"/>
    <w:rsid w:val="002D6C13"/>
    <w:rsid w:val="002E1129"/>
    <w:rsid w:val="002E2CE9"/>
    <w:rsid w:val="002E3BF7"/>
    <w:rsid w:val="002E403E"/>
    <w:rsid w:val="002E4C74"/>
    <w:rsid w:val="002E54EC"/>
    <w:rsid w:val="002E5514"/>
    <w:rsid w:val="002F0E99"/>
    <w:rsid w:val="002F158C"/>
    <w:rsid w:val="002F361A"/>
    <w:rsid w:val="002F4093"/>
    <w:rsid w:val="002F5280"/>
    <w:rsid w:val="002F5636"/>
    <w:rsid w:val="002F5979"/>
    <w:rsid w:val="003006B0"/>
    <w:rsid w:val="00300ECC"/>
    <w:rsid w:val="003022A5"/>
    <w:rsid w:val="00302E56"/>
    <w:rsid w:val="00303A8A"/>
    <w:rsid w:val="00303F03"/>
    <w:rsid w:val="00307CF8"/>
    <w:rsid w:val="00307E51"/>
    <w:rsid w:val="0031044E"/>
    <w:rsid w:val="00311363"/>
    <w:rsid w:val="00315867"/>
    <w:rsid w:val="0031783C"/>
    <w:rsid w:val="00320AD5"/>
    <w:rsid w:val="00320CAC"/>
    <w:rsid w:val="00320FD7"/>
    <w:rsid w:val="00320FF1"/>
    <w:rsid w:val="00321150"/>
    <w:rsid w:val="00322077"/>
    <w:rsid w:val="00323A07"/>
    <w:rsid w:val="00324DEA"/>
    <w:rsid w:val="003260D7"/>
    <w:rsid w:val="00327481"/>
    <w:rsid w:val="003322A0"/>
    <w:rsid w:val="00333C5F"/>
    <w:rsid w:val="0033434D"/>
    <w:rsid w:val="0033483B"/>
    <w:rsid w:val="003360F8"/>
    <w:rsid w:val="00336697"/>
    <w:rsid w:val="003370A6"/>
    <w:rsid w:val="003418CB"/>
    <w:rsid w:val="00343A3F"/>
    <w:rsid w:val="00345923"/>
    <w:rsid w:val="00350F5C"/>
    <w:rsid w:val="0035300E"/>
    <w:rsid w:val="003541CE"/>
    <w:rsid w:val="00355873"/>
    <w:rsid w:val="0035660F"/>
    <w:rsid w:val="0035685D"/>
    <w:rsid w:val="00361729"/>
    <w:rsid w:val="003628B9"/>
    <w:rsid w:val="00362D8F"/>
    <w:rsid w:val="00365C6C"/>
    <w:rsid w:val="00367724"/>
    <w:rsid w:val="003710BA"/>
    <w:rsid w:val="003721F3"/>
    <w:rsid w:val="00373E87"/>
    <w:rsid w:val="00377006"/>
    <w:rsid w:val="003770F6"/>
    <w:rsid w:val="00380363"/>
    <w:rsid w:val="00383E37"/>
    <w:rsid w:val="00384536"/>
    <w:rsid w:val="00384B21"/>
    <w:rsid w:val="00386186"/>
    <w:rsid w:val="003869E0"/>
    <w:rsid w:val="00386FE7"/>
    <w:rsid w:val="00390676"/>
    <w:rsid w:val="00393042"/>
    <w:rsid w:val="00394164"/>
    <w:rsid w:val="00394AD5"/>
    <w:rsid w:val="00394FE6"/>
    <w:rsid w:val="003951BF"/>
    <w:rsid w:val="0039642D"/>
    <w:rsid w:val="00397108"/>
    <w:rsid w:val="0039734D"/>
    <w:rsid w:val="00397801"/>
    <w:rsid w:val="003A0350"/>
    <w:rsid w:val="003A2E40"/>
    <w:rsid w:val="003A3D90"/>
    <w:rsid w:val="003A4AC9"/>
    <w:rsid w:val="003B0158"/>
    <w:rsid w:val="003B292E"/>
    <w:rsid w:val="003B3DE3"/>
    <w:rsid w:val="003B40B6"/>
    <w:rsid w:val="003B44E9"/>
    <w:rsid w:val="003B4890"/>
    <w:rsid w:val="003B4BB6"/>
    <w:rsid w:val="003B56DB"/>
    <w:rsid w:val="003B574C"/>
    <w:rsid w:val="003B6E4B"/>
    <w:rsid w:val="003B7534"/>
    <w:rsid w:val="003B755E"/>
    <w:rsid w:val="003C0C2F"/>
    <w:rsid w:val="003C228E"/>
    <w:rsid w:val="003C3813"/>
    <w:rsid w:val="003C4835"/>
    <w:rsid w:val="003C4BD2"/>
    <w:rsid w:val="003C51E7"/>
    <w:rsid w:val="003C5886"/>
    <w:rsid w:val="003C6893"/>
    <w:rsid w:val="003C6DE2"/>
    <w:rsid w:val="003D1EFD"/>
    <w:rsid w:val="003D28BF"/>
    <w:rsid w:val="003D4215"/>
    <w:rsid w:val="003D4C47"/>
    <w:rsid w:val="003D4F90"/>
    <w:rsid w:val="003D524D"/>
    <w:rsid w:val="003D5C5C"/>
    <w:rsid w:val="003D7719"/>
    <w:rsid w:val="003E058D"/>
    <w:rsid w:val="003E108D"/>
    <w:rsid w:val="003E2F30"/>
    <w:rsid w:val="003E40EE"/>
    <w:rsid w:val="003E52C0"/>
    <w:rsid w:val="003E55F2"/>
    <w:rsid w:val="003E5FAD"/>
    <w:rsid w:val="003F1C1B"/>
    <w:rsid w:val="003F3A2F"/>
    <w:rsid w:val="003F72FD"/>
    <w:rsid w:val="00400505"/>
    <w:rsid w:val="00400F24"/>
    <w:rsid w:val="00401144"/>
    <w:rsid w:val="004036B7"/>
    <w:rsid w:val="00404144"/>
    <w:rsid w:val="00404831"/>
    <w:rsid w:val="00405D50"/>
    <w:rsid w:val="00407661"/>
    <w:rsid w:val="00407B69"/>
    <w:rsid w:val="00410314"/>
    <w:rsid w:val="00412063"/>
    <w:rsid w:val="0041232B"/>
    <w:rsid w:val="00412EB1"/>
    <w:rsid w:val="00413DDE"/>
    <w:rsid w:val="00414118"/>
    <w:rsid w:val="00414352"/>
    <w:rsid w:val="00416084"/>
    <w:rsid w:val="00416DEC"/>
    <w:rsid w:val="00420AFB"/>
    <w:rsid w:val="0042144E"/>
    <w:rsid w:val="004228D3"/>
    <w:rsid w:val="00424F8C"/>
    <w:rsid w:val="00426B25"/>
    <w:rsid w:val="00426F9D"/>
    <w:rsid w:val="004271BA"/>
    <w:rsid w:val="00427709"/>
    <w:rsid w:val="00430497"/>
    <w:rsid w:val="00430EA5"/>
    <w:rsid w:val="00432E10"/>
    <w:rsid w:val="00433F9B"/>
    <w:rsid w:val="00434DC1"/>
    <w:rsid w:val="004350F4"/>
    <w:rsid w:val="0043597B"/>
    <w:rsid w:val="00436DCF"/>
    <w:rsid w:val="0043758A"/>
    <w:rsid w:val="004403DC"/>
    <w:rsid w:val="00440DB8"/>
    <w:rsid w:val="00440DF5"/>
    <w:rsid w:val="004412A0"/>
    <w:rsid w:val="00442337"/>
    <w:rsid w:val="0044470E"/>
    <w:rsid w:val="00446408"/>
    <w:rsid w:val="00446EEA"/>
    <w:rsid w:val="00450F27"/>
    <w:rsid w:val="004510E5"/>
    <w:rsid w:val="004515B3"/>
    <w:rsid w:val="00455C0F"/>
    <w:rsid w:val="00456A75"/>
    <w:rsid w:val="004570DE"/>
    <w:rsid w:val="00457B48"/>
    <w:rsid w:val="00461E39"/>
    <w:rsid w:val="00462D3A"/>
    <w:rsid w:val="00463521"/>
    <w:rsid w:val="00470C48"/>
    <w:rsid w:val="00471125"/>
    <w:rsid w:val="00473E65"/>
    <w:rsid w:val="00473F9F"/>
    <w:rsid w:val="004740C8"/>
    <w:rsid w:val="0047437A"/>
    <w:rsid w:val="00480914"/>
    <w:rsid w:val="00480E42"/>
    <w:rsid w:val="00482728"/>
    <w:rsid w:val="0048306A"/>
    <w:rsid w:val="00484C5D"/>
    <w:rsid w:val="0048543E"/>
    <w:rsid w:val="004854B6"/>
    <w:rsid w:val="004868C1"/>
    <w:rsid w:val="0048750F"/>
    <w:rsid w:val="00490709"/>
    <w:rsid w:val="004939CF"/>
    <w:rsid w:val="004976F0"/>
    <w:rsid w:val="00497734"/>
    <w:rsid w:val="004A18C2"/>
    <w:rsid w:val="004A277E"/>
    <w:rsid w:val="004A4806"/>
    <w:rsid w:val="004A495F"/>
    <w:rsid w:val="004A7544"/>
    <w:rsid w:val="004B061B"/>
    <w:rsid w:val="004B1CCA"/>
    <w:rsid w:val="004B394F"/>
    <w:rsid w:val="004B6B0F"/>
    <w:rsid w:val="004B78D8"/>
    <w:rsid w:val="004C09CD"/>
    <w:rsid w:val="004C103A"/>
    <w:rsid w:val="004C16F0"/>
    <w:rsid w:val="004C259F"/>
    <w:rsid w:val="004C5257"/>
    <w:rsid w:val="004C54E5"/>
    <w:rsid w:val="004C66F5"/>
    <w:rsid w:val="004C73BE"/>
    <w:rsid w:val="004C7A6C"/>
    <w:rsid w:val="004C7DC8"/>
    <w:rsid w:val="004D1D63"/>
    <w:rsid w:val="004D21B0"/>
    <w:rsid w:val="004D2885"/>
    <w:rsid w:val="004D3631"/>
    <w:rsid w:val="004D737D"/>
    <w:rsid w:val="004E0883"/>
    <w:rsid w:val="004E1B25"/>
    <w:rsid w:val="004E2659"/>
    <w:rsid w:val="004E39EE"/>
    <w:rsid w:val="004E3FA9"/>
    <w:rsid w:val="004E475C"/>
    <w:rsid w:val="004E4980"/>
    <w:rsid w:val="004E5397"/>
    <w:rsid w:val="004E56E0"/>
    <w:rsid w:val="004E5A7B"/>
    <w:rsid w:val="004E7329"/>
    <w:rsid w:val="004F05AB"/>
    <w:rsid w:val="004F0F8F"/>
    <w:rsid w:val="004F1986"/>
    <w:rsid w:val="004F2C3C"/>
    <w:rsid w:val="004F2CB0"/>
    <w:rsid w:val="004F6A0E"/>
    <w:rsid w:val="004F6E0C"/>
    <w:rsid w:val="004F76E9"/>
    <w:rsid w:val="004F7FFB"/>
    <w:rsid w:val="00500A3E"/>
    <w:rsid w:val="00501630"/>
    <w:rsid w:val="005017F7"/>
    <w:rsid w:val="00501FA7"/>
    <w:rsid w:val="005029EE"/>
    <w:rsid w:val="00502BC2"/>
    <w:rsid w:val="00502D21"/>
    <w:rsid w:val="005034DC"/>
    <w:rsid w:val="005043DC"/>
    <w:rsid w:val="005053F8"/>
    <w:rsid w:val="00505654"/>
    <w:rsid w:val="00505BFA"/>
    <w:rsid w:val="00506DEC"/>
    <w:rsid w:val="005071B4"/>
    <w:rsid w:val="00507687"/>
    <w:rsid w:val="005115F3"/>
    <w:rsid w:val="005117A9"/>
    <w:rsid w:val="00511A6A"/>
    <w:rsid w:val="00511F57"/>
    <w:rsid w:val="005145A7"/>
    <w:rsid w:val="00515534"/>
    <w:rsid w:val="00515CBE"/>
    <w:rsid w:val="00515E2B"/>
    <w:rsid w:val="00517EDB"/>
    <w:rsid w:val="005228DC"/>
    <w:rsid w:val="00522A7E"/>
    <w:rsid w:val="00522F20"/>
    <w:rsid w:val="0052506C"/>
    <w:rsid w:val="00526128"/>
    <w:rsid w:val="0052683E"/>
    <w:rsid w:val="00527E42"/>
    <w:rsid w:val="005308DB"/>
    <w:rsid w:val="00530A2E"/>
    <w:rsid w:val="00530FBE"/>
    <w:rsid w:val="00533159"/>
    <w:rsid w:val="005339DB"/>
    <w:rsid w:val="00534C89"/>
    <w:rsid w:val="00541573"/>
    <w:rsid w:val="00542D3B"/>
    <w:rsid w:val="005430BC"/>
    <w:rsid w:val="0054348A"/>
    <w:rsid w:val="00544AD2"/>
    <w:rsid w:val="00544F2D"/>
    <w:rsid w:val="00544F6F"/>
    <w:rsid w:val="0055019D"/>
    <w:rsid w:val="005531CE"/>
    <w:rsid w:val="00553FEA"/>
    <w:rsid w:val="00554B77"/>
    <w:rsid w:val="0055534C"/>
    <w:rsid w:val="0055783F"/>
    <w:rsid w:val="0056008C"/>
    <w:rsid w:val="005600EE"/>
    <w:rsid w:val="00560167"/>
    <w:rsid w:val="005614FA"/>
    <w:rsid w:val="00562530"/>
    <w:rsid w:val="005641BB"/>
    <w:rsid w:val="005648A8"/>
    <w:rsid w:val="0056500B"/>
    <w:rsid w:val="00566139"/>
    <w:rsid w:val="00571777"/>
    <w:rsid w:val="00580FF5"/>
    <w:rsid w:val="0058179E"/>
    <w:rsid w:val="0058332E"/>
    <w:rsid w:val="00584567"/>
    <w:rsid w:val="00584ACB"/>
    <w:rsid w:val="00584D7D"/>
    <w:rsid w:val="0058519C"/>
    <w:rsid w:val="00586BFA"/>
    <w:rsid w:val="0059149A"/>
    <w:rsid w:val="005929D4"/>
    <w:rsid w:val="00593E37"/>
    <w:rsid w:val="00594A59"/>
    <w:rsid w:val="005954F5"/>
    <w:rsid w:val="005956EE"/>
    <w:rsid w:val="00595B19"/>
    <w:rsid w:val="0059623E"/>
    <w:rsid w:val="005966BD"/>
    <w:rsid w:val="005A068F"/>
    <w:rsid w:val="005A083E"/>
    <w:rsid w:val="005A3790"/>
    <w:rsid w:val="005A38DD"/>
    <w:rsid w:val="005A647E"/>
    <w:rsid w:val="005A7107"/>
    <w:rsid w:val="005A71DB"/>
    <w:rsid w:val="005A7F99"/>
    <w:rsid w:val="005B0414"/>
    <w:rsid w:val="005B4802"/>
    <w:rsid w:val="005B5D6E"/>
    <w:rsid w:val="005B5D95"/>
    <w:rsid w:val="005B6885"/>
    <w:rsid w:val="005C0F2F"/>
    <w:rsid w:val="005C151B"/>
    <w:rsid w:val="005C1EA6"/>
    <w:rsid w:val="005C442E"/>
    <w:rsid w:val="005C7ED8"/>
    <w:rsid w:val="005D0B99"/>
    <w:rsid w:val="005D308E"/>
    <w:rsid w:val="005D3A48"/>
    <w:rsid w:val="005D426C"/>
    <w:rsid w:val="005D5A06"/>
    <w:rsid w:val="005D7AF8"/>
    <w:rsid w:val="005E10FA"/>
    <w:rsid w:val="005E17BF"/>
    <w:rsid w:val="005E1EA4"/>
    <w:rsid w:val="005E1ED9"/>
    <w:rsid w:val="005E366A"/>
    <w:rsid w:val="005E4C8B"/>
    <w:rsid w:val="005E5C0B"/>
    <w:rsid w:val="005F2145"/>
    <w:rsid w:val="005F2806"/>
    <w:rsid w:val="005F45CC"/>
    <w:rsid w:val="005F5C61"/>
    <w:rsid w:val="00600316"/>
    <w:rsid w:val="00600B58"/>
    <w:rsid w:val="006016E1"/>
    <w:rsid w:val="00602D27"/>
    <w:rsid w:val="0060365F"/>
    <w:rsid w:val="006039F8"/>
    <w:rsid w:val="00605543"/>
    <w:rsid w:val="006061C0"/>
    <w:rsid w:val="0060719D"/>
    <w:rsid w:val="006075D8"/>
    <w:rsid w:val="00612BB4"/>
    <w:rsid w:val="006138E5"/>
    <w:rsid w:val="006142EE"/>
    <w:rsid w:val="006144A1"/>
    <w:rsid w:val="006151E1"/>
    <w:rsid w:val="00615EBB"/>
    <w:rsid w:val="00616096"/>
    <w:rsid w:val="006160A2"/>
    <w:rsid w:val="00616C08"/>
    <w:rsid w:val="00617747"/>
    <w:rsid w:val="006177FA"/>
    <w:rsid w:val="00617EFF"/>
    <w:rsid w:val="00620A4B"/>
    <w:rsid w:val="00620A60"/>
    <w:rsid w:val="00626FAB"/>
    <w:rsid w:val="006270CD"/>
    <w:rsid w:val="006302AA"/>
    <w:rsid w:val="00630654"/>
    <w:rsid w:val="00631640"/>
    <w:rsid w:val="00632CBA"/>
    <w:rsid w:val="00635525"/>
    <w:rsid w:val="00636015"/>
    <w:rsid w:val="006363BD"/>
    <w:rsid w:val="0063749A"/>
    <w:rsid w:val="0064015E"/>
    <w:rsid w:val="006405D3"/>
    <w:rsid w:val="006412DC"/>
    <w:rsid w:val="00642BC6"/>
    <w:rsid w:val="00644790"/>
    <w:rsid w:val="00645C14"/>
    <w:rsid w:val="00646D16"/>
    <w:rsid w:val="006501AF"/>
    <w:rsid w:val="00650DDE"/>
    <w:rsid w:val="0065505B"/>
    <w:rsid w:val="0066285D"/>
    <w:rsid w:val="006670AC"/>
    <w:rsid w:val="00672307"/>
    <w:rsid w:val="006725FF"/>
    <w:rsid w:val="00673AD9"/>
    <w:rsid w:val="00676E73"/>
    <w:rsid w:val="00680196"/>
    <w:rsid w:val="006808C6"/>
    <w:rsid w:val="006811E7"/>
    <w:rsid w:val="006812C2"/>
    <w:rsid w:val="00682668"/>
    <w:rsid w:val="0068407F"/>
    <w:rsid w:val="0068552E"/>
    <w:rsid w:val="00685582"/>
    <w:rsid w:val="006863E2"/>
    <w:rsid w:val="006913C7"/>
    <w:rsid w:val="00692A68"/>
    <w:rsid w:val="00694DE2"/>
    <w:rsid w:val="00695D85"/>
    <w:rsid w:val="00696041"/>
    <w:rsid w:val="006A30A2"/>
    <w:rsid w:val="006A4E74"/>
    <w:rsid w:val="006A6D23"/>
    <w:rsid w:val="006B16B3"/>
    <w:rsid w:val="006B1F5E"/>
    <w:rsid w:val="006B25DE"/>
    <w:rsid w:val="006B483B"/>
    <w:rsid w:val="006B533D"/>
    <w:rsid w:val="006B60B6"/>
    <w:rsid w:val="006C0953"/>
    <w:rsid w:val="006C1C3B"/>
    <w:rsid w:val="006C4C80"/>
    <w:rsid w:val="006C4CEC"/>
    <w:rsid w:val="006C4E43"/>
    <w:rsid w:val="006C643E"/>
    <w:rsid w:val="006D1F9A"/>
    <w:rsid w:val="006D2932"/>
    <w:rsid w:val="006D3671"/>
    <w:rsid w:val="006D385B"/>
    <w:rsid w:val="006D4176"/>
    <w:rsid w:val="006D4967"/>
    <w:rsid w:val="006D5996"/>
    <w:rsid w:val="006D5DA3"/>
    <w:rsid w:val="006E0A73"/>
    <w:rsid w:val="006E0FEE"/>
    <w:rsid w:val="006E37DE"/>
    <w:rsid w:val="006E49E2"/>
    <w:rsid w:val="006E4F6A"/>
    <w:rsid w:val="006E5091"/>
    <w:rsid w:val="006E6432"/>
    <w:rsid w:val="006E6C11"/>
    <w:rsid w:val="006E7F7D"/>
    <w:rsid w:val="006F0A6A"/>
    <w:rsid w:val="006F0CE1"/>
    <w:rsid w:val="006F3871"/>
    <w:rsid w:val="006F5DEE"/>
    <w:rsid w:val="006F665E"/>
    <w:rsid w:val="006F774E"/>
    <w:rsid w:val="006F7C0C"/>
    <w:rsid w:val="00700755"/>
    <w:rsid w:val="00701E54"/>
    <w:rsid w:val="0070646B"/>
    <w:rsid w:val="007069EC"/>
    <w:rsid w:val="007073E8"/>
    <w:rsid w:val="007130A2"/>
    <w:rsid w:val="00715463"/>
    <w:rsid w:val="007157EB"/>
    <w:rsid w:val="00715A5B"/>
    <w:rsid w:val="00720240"/>
    <w:rsid w:val="007252FE"/>
    <w:rsid w:val="00725505"/>
    <w:rsid w:val="00725AB4"/>
    <w:rsid w:val="00730655"/>
    <w:rsid w:val="00731D77"/>
    <w:rsid w:val="00732360"/>
    <w:rsid w:val="0073390A"/>
    <w:rsid w:val="007343AF"/>
    <w:rsid w:val="00734E64"/>
    <w:rsid w:val="00736B37"/>
    <w:rsid w:val="0073700F"/>
    <w:rsid w:val="0073761E"/>
    <w:rsid w:val="007401B0"/>
    <w:rsid w:val="00740A35"/>
    <w:rsid w:val="00740E34"/>
    <w:rsid w:val="007417C6"/>
    <w:rsid w:val="00742794"/>
    <w:rsid w:val="00743792"/>
    <w:rsid w:val="00747287"/>
    <w:rsid w:val="0075132A"/>
    <w:rsid w:val="007520B4"/>
    <w:rsid w:val="007520EC"/>
    <w:rsid w:val="00753DBD"/>
    <w:rsid w:val="0075471D"/>
    <w:rsid w:val="00754C07"/>
    <w:rsid w:val="00755168"/>
    <w:rsid w:val="00760679"/>
    <w:rsid w:val="00761FBD"/>
    <w:rsid w:val="0076270B"/>
    <w:rsid w:val="0076493F"/>
    <w:rsid w:val="007655D5"/>
    <w:rsid w:val="00773358"/>
    <w:rsid w:val="00775BDA"/>
    <w:rsid w:val="007763C1"/>
    <w:rsid w:val="00777E82"/>
    <w:rsid w:val="007800C3"/>
    <w:rsid w:val="00781114"/>
    <w:rsid w:val="007811E4"/>
    <w:rsid w:val="00781359"/>
    <w:rsid w:val="007819BE"/>
    <w:rsid w:val="00782665"/>
    <w:rsid w:val="00782B46"/>
    <w:rsid w:val="00784842"/>
    <w:rsid w:val="00784C2B"/>
    <w:rsid w:val="007857C5"/>
    <w:rsid w:val="00786266"/>
    <w:rsid w:val="00786921"/>
    <w:rsid w:val="007877B0"/>
    <w:rsid w:val="00787D27"/>
    <w:rsid w:val="00794175"/>
    <w:rsid w:val="007957FD"/>
    <w:rsid w:val="007A1EAA"/>
    <w:rsid w:val="007A79FD"/>
    <w:rsid w:val="007B0B9D"/>
    <w:rsid w:val="007B0C1C"/>
    <w:rsid w:val="007B2635"/>
    <w:rsid w:val="007B26E3"/>
    <w:rsid w:val="007B3D45"/>
    <w:rsid w:val="007B410E"/>
    <w:rsid w:val="007B5A43"/>
    <w:rsid w:val="007B61BF"/>
    <w:rsid w:val="007B64E5"/>
    <w:rsid w:val="007B709B"/>
    <w:rsid w:val="007B7D9D"/>
    <w:rsid w:val="007C0141"/>
    <w:rsid w:val="007C11D5"/>
    <w:rsid w:val="007C1343"/>
    <w:rsid w:val="007C284B"/>
    <w:rsid w:val="007C37CC"/>
    <w:rsid w:val="007C3C3E"/>
    <w:rsid w:val="007C5EF1"/>
    <w:rsid w:val="007C7BF5"/>
    <w:rsid w:val="007D17F5"/>
    <w:rsid w:val="007D19B7"/>
    <w:rsid w:val="007D4661"/>
    <w:rsid w:val="007D4A6C"/>
    <w:rsid w:val="007D4B53"/>
    <w:rsid w:val="007D75E5"/>
    <w:rsid w:val="007D773E"/>
    <w:rsid w:val="007E0558"/>
    <w:rsid w:val="007E066E"/>
    <w:rsid w:val="007E1356"/>
    <w:rsid w:val="007E20FC"/>
    <w:rsid w:val="007E3787"/>
    <w:rsid w:val="007E404C"/>
    <w:rsid w:val="007E40E0"/>
    <w:rsid w:val="007E41D7"/>
    <w:rsid w:val="007E4A0E"/>
    <w:rsid w:val="007E4E78"/>
    <w:rsid w:val="007E5CED"/>
    <w:rsid w:val="007E7062"/>
    <w:rsid w:val="007F0822"/>
    <w:rsid w:val="007F0E1E"/>
    <w:rsid w:val="007F0FEF"/>
    <w:rsid w:val="007F29A7"/>
    <w:rsid w:val="007F37B0"/>
    <w:rsid w:val="007F4561"/>
    <w:rsid w:val="007F5C5B"/>
    <w:rsid w:val="007F5DE4"/>
    <w:rsid w:val="007F61FA"/>
    <w:rsid w:val="007F72BE"/>
    <w:rsid w:val="0080045E"/>
    <w:rsid w:val="008004B4"/>
    <w:rsid w:val="0080402A"/>
    <w:rsid w:val="00805BE8"/>
    <w:rsid w:val="00806162"/>
    <w:rsid w:val="00812CD8"/>
    <w:rsid w:val="00813186"/>
    <w:rsid w:val="00815717"/>
    <w:rsid w:val="00816078"/>
    <w:rsid w:val="008177E3"/>
    <w:rsid w:val="00823AA9"/>
    <w:rsid w:val="008255B9"/>
    <w:rsid w:val="00825CD8"/>
    <w:rsid w:val="00827324"/>
    <w:rsid w:val="00830025"/>
    <w:rsid w:val="00834E22"/>
    <w:rsid w:val="00835631"/>
    <w:rsid w:val="00837458"/>
    <w:rsid w:val="00837AAE"/>
    <w:rsid w:val="008429AD"/>
    <w:rsid w:val="008429DB"/>
    <w:rsid w:val="00844843"/>
    <w:rsid w:val="00850721"/>
    <w:rsid w:val="00850C75"/>
    <w:rsid w:val="00850E39"/>
    <w:rsid w:val="00850ECE"/>
    <w:rsid w:val="0085477A"/>
    <w:rsid w:val="00855107"/>
    <w:rsid w:val="00855173"/>
    <w:rsid w:val="00855255"/>
    <w:rsid w:val="008557D9"/>
    <w:rsid w:val="00855BF7"/>
    <w:rsid w:val="00855DED"/>
    <w:rsid w:val="00856214"/>
    <w:rsid w:val="00861B49"/>
    <w:rsid w:val="00862089"/>
    <w:rsid w:val="00863821"/>
    <w:rsid w:val="00866D5B"/>
    <w:rsid w:val="00866FF5"/>
    <w:rsid w:val="00871086"/>
    <w:rsid w:val="008717EF"/>
    <w:rsid w:val="0087332D"/>
    <w:rsid w:val="00873E1F"/>
    <w:rsid w:val="00873EE9"/>
    <w:rsid w:val="008742C2"/>
    <w:rsid w:val="00874C16"/>
    <w:rsid w:val="00876B4E"/>
    <w:rsid w:val="00880075"/>
    <w:rsid w:val="00880381"/>
    <w:rsid w:val="008854FE"/>
    <w:rsid w:val="00886D1F"/>
    <w:rsid w:val="00891EE1"/>
    <w:rsid w:val="00892430"/>
    <w:rsid w:val="00893987"/>
    <w:rsid w:val="00893C32"/>
    <w:rsid w:val="008947E5"/>
    <w:rsid w:val="00894DE0"/>
    <w:rsid w:val="00895836"/>
    <w:rsid w:val="00895EC0"/>
    <w:rsid w:val="008963EF"/>
    <w:rsid w:val="0089688E"/>
    <w:rsid w:val="00896F8A"/>
    <w:rsid w:val="008A05F2"/>
    <w:rsid w:val="008A1FBE"/>
    <w:rsid w:val="008A27D7"/>
    <w:rsid w:val="008A4073"/>
    <w:rsid w:val="008A569D"/>
    <w:rsid w:val="008A77C3"/>
    <w:rsid w:val="008A7B0F"/>
    <w:rsid w:val="008B0B36"/>
    <w:rsid w:val="008B3194"/>
    <w:rsid w:val="008B49D3"/>
    <w:rsid w:val="008B5AE7"/>
    <w:rsid w:val="008B6F86"/>
    <w:rsid w:val="008B7582"/>
    <w:rsid w:val="008C208B"/>
    <w:rsid w:val="008C5923"/>
    <w:rsid w:val="008C60E9"/>
    <w:rsid w:val="008D1B7C"/>
    <w:rsid w:val="008D2B20"/>
    <w:rsid w:val="008D4AF6"/>
    <w:rsid w:val="008D5286"/>
    <w:rsid w:val="008D6657"/>
    <w:rsid w:val="008D7EAF"/>
    <w:rsid w:val="008E1CB6"/>
    <w:rsid w:val="008E1F60"/>
    <w:rsid w:val="008E307E"/>
    <w:rsid w:val="008F0DDF"/>
    <w:rsid w:val="008F0FB7"/>
    <w:rsid w:val="008F4ABC"/>
    <w:rsid w:val="008F4DD1"/>
    <w:rsid w:val="008F6056"/>
    <w:rsid w:val="008F67D0"/>
    <w:rsid w:val="008F7206"/>
    <w:rsid w:val="008F7BE5"/>
    <w:rsid w:val="00902662"/>
    <w:rsid w:val="00902C07"/>
    <w:rsid w:val="00903B30"/>
    <w:rsid w:val="00905804"/>
    <w:rsid w:val="00907A75"/>
    <w:rsid w:val="009101E2"/>
    <w:rsid w:val="009121FA"/>
    <w:rsid w:val="00915D73"/>
    <w:rsid w:val="00916077"/>
    <w:rsid w:val="0091617A"/>
    <w:rsid w:val="009170A2"/>
    <w:rsid w:val="009208A6"/>
    <w:rsid w:val="009208F8"/>
    <w:rsid w:val="00924514"/>
    <w:rsid w:val="00927169"/>
    <w:rsid w:val="00927316"/>
    <w:rsid w:val="00930191"/>
    <w:rsid w:val="00930CAB"/>
    <w:rsid w:val="0093133D"/>
    <w:rsid w:val="00931FE5"/>
    <w:rsid w:val="0093276D"/>
    <w:rsid w:val="009338C5"/>
    <w:rsid w:val="00933D12"/>
    <w:rsid w:val="00933FBE"/>
    <w:rsid w:val="00936E61"/>
    <w:rsid w:val="00937065"/>
    <w:rsid w:val="00940285"/>
    <w:rsid w:val="009415B0"/>
    <w:rsid w:val="00941820"/>
    <w:rsid w:val="00943042"/>
    <w:rsid w:val="009432AB"/>
    <w:rsid w:val="009456EB"/>
    <w:rsid w:val="00946F07"/>
    <w:rsid w:val="00947E7E"/>
    <w:rsid w:val="0095139A"/>
    <w:rsid w:val="009530C4"/>
    <w:rsid w:val="00953E16"/>
    <w:rsid w:val="00953FF1"/>
    <w:rsid w:val="009542AC"/>
    <w:rsid w:val="00960A5F"/>
    <w:rsid w:val="00961BB2"/>
    <w:rsid w:val="00962108"/>
    <w:rsid w:val="009638D6"/>
    <w:rsid w:val="0096616B"/>
    <w:rsid w:val="0096743E"/>
    <w:rsid w:val="00967C17"/>
    <w:rsid w:val="0097315D"/>
    <w:rsid w:val="0097408E"/>
    <w:rsid w:val="00974BB2"/>
    <w:rsid w:val="00974FA7"/>
    <w:rsid w:val="009754FB"/>
    <w:rsid w:val="009756E5"/>
    <w:rsid w:val="00977A8C"/>
    <w:rsid w:val="0098045E"/>
    <w:rsid w:val="00981F70"/>
    <w:rsid w:val="00983910"/>
    <w:rsid w:val="0098393F"/>
    <w:rsid w:val="0098649D"/>
    <w:rsid w:val="009877D9"/>
    <w:rsid w:val="00987FD5"/>
    <w:rsid w:val="0099053F"/>
    <w:rsid w:val="00990D61"/>
    <w:rsid w:val="009928E2"/>
    <w:rsid w:val="009932AC"/>
    <w:rsid w:val="009935D6"/>
    <w:rsid w:val="00994351"/>
    <w:rsid w:val="00994531"/>
    <w:rsid w:val="00994E16"/>
    <w:rsid w:val="009952A9"/>
    <w:rsid w:val="00996A8F"/>
    <w:rsid w:val="009A01A6"/>
    <w:rsid w:val="009A1BEC"/>
    <w:rsid w:val="009A1DBF"/>
    <w:rsid w:val="009A440E"/>
    <w:rsid w:val="009A68E6"/>
    <w:rsid w:val="009A7598"/>
    <w:rsid w:val="009B1DF8"/>
    <w:rsid w:val="009B35A2"/>
    <w:rsid w:val="009B3D20"/>
    <w:rsid w:val="009B4302"/>
    <w:rsid w:val="009B5090"/>
    <w:rsid w:val="009B5418"/>
    <w:rsid w:val="009B54BB"/>
    <w:rsid w:val="009B67BF"/>
    <w:rsid w:val="009B6858"/>
    <w:rsid w:val="009B71C2"/>
    <w:rsid w:val="009B7250"/>
    <w:rsid w:val="009C0220"/>
    <w:rsid w:val="009C0727"/>
    <w:rsid w:val="009C2050"/>
    <w:rsid w:val="009C34AB"/>
    <w:rsid w:val="009C3C80"/>
    <w:rsid w:val="009C492F"/>
    <w:rsid w:val="009C4959"/>
    <w:rsid w:val="009C5AC5"/>
    <w:rsid w:val="009C5B45"/>
    <w:rsid w:val="009C6631"/>
    <w:rsid w:val="009D2FF2"/>
    <w:rsid w:val="009D3226"/>
    <w:rsid w:val="009D3385"/>
    <w:rsid w:val="009D384D"/>
    <w:rsid w:val="009D608E"/>
    <w:rsid w:val="009D793C"/>
    <w:rsid w:val="009E1116"/>
    <w:rsid w:val="009E16A9"/>
    <w:rsid w:val="009E21DD"/>
    <w:rsid w:val="009E375F"/>
    <w:rsid w:val="009E39D4"/>
    <w:rsid w:val="009E433B"/>
    <w:rsid w:val="009E5401"/>
    <w:rsid w:val="009E611B"/>
    <w:rsid w:val="009E6D0F"/>
    <w:rsid w:val="009F6EF5"/>
    <w:rsid w:val="009F7D9F"/>
    <w:rsid w:val="00A01EA5"/>
    <w:rsid w:val="00A02D4D"/>
    <w:rsid w:val="00A03065"/>
    <w:rsid w:val="00A0331A"/>
    <w:rsid w:val="00A05404"/>
    <w:rsid w:val="00A07106"/>
    <w:rsid w:val="00A0758F"/>
    <w:rsid w:val="00A075D8"/>
    <w:rsid w:val="00A11B43"/>
    <w:rsid w:val="00A125F5"/>
    <w:rsid w:val="00A12D0B"/>
    <w:rsid w:val="00A13872"/>
    <w:rsid w:val="00A14BBE"/>
    <w:rsid w:val="00A14E60"/>
    <w:rsid w:val="00A1570A"/>
    <w:rsid w:val="00A17E6E"/>
    <w:rsid w:val="00A20683"/>
    <w:rsid w:val="00A211B4"/>
    <w:rsid w:val="00A22B27"/>
    <w:rsid w:val="00A23495"/>
    <w:rsid w:val="00A235A0"/>
    <w:rsid w:val="00A25090"/>
    <w:rsid w:val="00A25A52"/>
    <w:rsid w:val="00A267FF"/>
    <w:rsid w:val="00A32BEA"/>
    <w:rsid w:val="00A33DDF"/>
    <w:rsid w:val="00A34547"/>
    <w:rsid w:val="00A34C3E"/>
    <w:rsid w:val="00A36B4B"/>
    <w:rsid w:val="00A376B7"/>
    <w:rsid w:val="00A379A2"/>
    <w:rsid w:val="00A40D55"/>
    <w:rsid w:val="00A41BF5"/>
    <w:rsid w:val="00A43297"/>
    <w:rsid w:val="00A44778"/>
    <w:rsid w:val="00A45966"/>
    <w:rsid w:val="00A4637C"/>
    <w:rsid w:val="00A469E7"/>
    <w:rsid w:val="00A47186"/>
    <w:rsid w:val="00A512EA"/>
    <w:rsid w:val="00A51AC1"/>
    <w:rsid w:val="00A535F7"/>
    <w:rsid w:val="00A54AE2"/>
    <w:rsid w:val="00A54D2D"/>
    <w:rsid w:val="00A56125"/>
    <w:rsid w:val="00A604A4"/>
    <w:rsid w:val="00A60774"/>
    <w:rsid w:val="00A6141F"/>
    <w:rsid w:val="00A61802"/>
    <w:rsid w:val="00A61B7D"/>
    <w:rsid w:val="00A62F93"/>
    <w:rsid w:val="00A6473A"/>
    <w:rsid w:val="00A6605B"/>
    <w:rsid w:val="00A66ADC"/>
    <w:rsid w:val="00A701B9"/>
    <w:rsid w:val="00A708ED"/>
    <w:rsid w:val="00A7147D"/>
    <w:rsid w:val="00A722EA"/>
    <w:rsid w:val="00A72451"/>
    <w:rsid w:val="00A7287C"/>
    <w:rsid w:val="00A73A72"/>
    <w:rsid w:val="00A75057"/>
    <w:rsid w:val="00A766D8"/>
    <w:rsid w:val="00A81B15"/>
    <w:rsid w:val="00A82B50"/>
    <w:rsid w:val="00A82CBA"/>
    <w:rsid w:val="00A83017"/>
    <w:rsid w:val="00A831A9"/>
    <w:rsid w:val="00A832B1"/>
    <w:rsid w:val="00A837FF"/>
    <w:rsid w:val="00A83CA3"/>
    <w:rsid w:val="00A84DC8"/>
    <w:rsid w:val="00A85DBC"/>
    <w:rsid w:val="00A86B9E"/>
    <w:rsid w:val="00A874F9"/>
    <w:rsid w:val="00A87DA6"/>
    <w:rsid w:val="00A87F78"/>
    <w:rsid w:val="00A87FEB"/>
    <w:rsid w:val="00A90BDE"/>
    <w:rsid w:val="00A93F9F"/>
    <w:rsid w:val="00A9420E"/>
    <w:rsid w:val="00A95050"/>
    <w:rsid w:val="00A96415"/>
    <w:rsid w:val="00A97648"/>
    <w:rsid w:val="00AA0EEE"/>
    <w:rsid w:val="00AA1CFD"/>
    <w:rsid w:val="00AA2239"/>
    <w:rsid w:val="00AA2656"/>
    <w:rsid w:val="00AA33D2"/>
    <w:rsid w:val="00AB0046"/>
    <w:rsid w:val="00AB0C57"/>
    <w:rsid w:val="00AB1195"/>
    <w:rsid w:val="00AB1C28"/>
    <w:rsid w:val="00AB4182"/>
    <w:rsid w:val="00AB5BAB"/>
    <w:rsid w:val="00AB6601"/>
    <w:rsid w:val="00AB7118"/>
    <w:rsid w:val="00AC27DB"/>
    <w:rsid w:val="00AC6D6B"/>
    <w:rsid w:val="00AD09C1"/>
    <w:rsid w:val="00AD2E38"/>
    <w:rsid w:val="00AD4AF5"/>
    <w:rsid w:val="00AD5221"/>
    <w:rsid w:val="00AD525F"/>
    <w:rsid w:val="00AD7080"/>
    <w:rsid w:val="00AD7736"/>
    <w:rsid w:val="00AE0857"/>
    <w:rsid w:val="00AE10CE"/>
    <w:rsid w:val="00AE70D4"/>
    <w:rsid w:val="00AE7868"/>
    <w:rsid w:val="00AE7D8F"/>
    <w:rsid w:val="00AF0407"/>
    <w:rsid w:val="00AF3073"/>
    <w:rsid w:val="00AF41DF"/>
    <w:rsid w:val="00AF4D8B"/>
    <w:rsid w:val="00AF4FA2"/>
    <w:rsid w:val="00AF666E"/>
    <w:rsid w:val="00AF6A34"/>
    <w:rsid w:val="00B006A3"/>
    <w:rsid w:val="00B010E9"/>
    <w:rsid w:val="00B01AC4"/>
    <w:rsid w:val="00B02AD5"/>
    <w:rsid w:val="00B0400F"/>
    <w:rsid w:val="00B04123"/>
    <w:rsid w:val="00B04696"/>
    <w:rsid w:val="00B06059"/>
    <w:rsid w:val="00B067CA"/>
    <w:rsid w:val="00B07BAE"/>
    <w:rsid w:val="00B12953"/>
    <w:rsid w:val="00B12B26"/>
    <w:rsid w:val="00B12FDC"/>
    <w:rsid w:val="00B15457"/>
    <w:rsid w:val="00B163F8"/>
    <w:rsid w:val="00B16E24"/>
    <w:rsid w:val="00B16F89"/>
    <w:rsid w:val="00B21076"/>
    <w:rsid w:val="00B21837"/>
    <w:rsid w:val="00B227E9"/>
    <w:rsid w:val="00B2472D"/>
    <w:rsid w:val="00B24CA0"/>
    <w:rsid w:val="00B2515A"/>
    <w:rsid w:val="00B252DB"/>
    <w:rsid w:val="00B2549F"/>
    <w:rsid w:val="00B25B12"/>
    <w:rsid w:val="00B261F6"/>
    <w:rsid w:val="00B26641"/>
    <w:rsid w:val="00B2718E"/>
    <w:rsid w:val="00B36074"/>
    <w:rsid w:val="00B4108D"/>
    <w:rsid w:val="00B42D40"/>
    <w:rsid w:val="00B51ACD"/>
    <w:rsid w:val="00B532DB"/>
    <w:rsid w:val="00B53FB4"/>
    <w:rsid w:val="00B57265"/>
    <w:rsid w:val="00B57BE5"/>
    <w:rsid w:val="00B6050F"/>
    <w:rsid w:val="00B633AE"/>
    <w:rsid w:val="00B63B97"/>
    <w:rsid w:val="00B648F7"/>
    <w:rsid w:val="00B64C03"/>
    <w:rsid w:val="00B661FF"/>
    <w:rsid w:val="00B665D2"/>
    <w:rsid w:val="00B6737C"/>
    <w:rsid w:val="00B70E93"/>
    <w:rsid w:val="00B71A3E"/>
    <w:rsid w:val="00B7214D"/>
    <w:rsid w:val="00B72527"/>
    <w:rsid w:val="00B7406D"/>
    <w:rsid w:val="00B74372"/>
    <w:rsid w:val="00B752DA"/>
    <w:rsid w:val="00B75525"/>
    <w:rsid w:val="00B75955"/>
    <w:rsid w:val="00B75966"/>
    <w:rsid w:val="00B80283"/>
    <w:rsid w:val="00B8095F"/>
    <w:rsid w:val="00B80B0C"/>
    <w:rsid w:val="00B80B11"/>
    <w:rsid w:val="00B80D6E"/>
    <w:rsid w:val="00B82508"/>
    <w:rsid w:val="00B831AE"/>
    <w:rsid w:val="00B8446C"/>
    <w:rsid w:val="00B85070"/>
    <w:rsid w:val="00B87725"/>
    <w:rsid w:val="00B87CDA"/>
    <w:rsid w:val="00B9291D"/>
    <w:rsid w:val="00B939AA"/>
    <w:rsid w:val="00B943E6"/>
    <w:rsid w:val="00B94F3D"/>
    <w:rsid w:val="00B95623"/>
    <w:rsid w:val="00B975E3"/>
    <w:rsid w:val="00BA259A"/>
    <w:rsid w:val="00BA259C"/>
    <w:rsid w:val="00BA29D3"/>
    <w:rsid w:val="00BA2B14"/>
    <w:rsid w:val="00BA307F"/>
    <w:rsid w:val="00BA385A"/>
    <w:rsid w:val="00BA3BBF"/>
    <w:rsid w:val="00BA5280"/>
    <w:rsid w:val="00BA6F33"/>
    <w:rsid w:val="00BA7236"/>
    <w:rsid w:val="00BA7924"/>
    <w:rsid w:val="00BA7B64"/>
    <w:rsid w:val="00BB0F06"/>
    <w:rsid w:val="00BB14F1"/>
    <w:rsid w:val="00BB160A"/>
    <w:rsid w:val="00BB2763"/>
    <w:rsid w:val="00BB3053"/>
    <w:rsid w:val="00BB4DD3"/>
    <w:rsid w:val="00BB572E"/>
    <w:rsid w:val="00BB6569"/>
    <w:rsid w:val="00BB74FD"/>
    <w:rsid w:val="00BB7D86"/>
    <w:rsid w:val="00BC3CED"/>
    <w:rsid w:val="00BC5085"/>
    <w:rsid w:val="00BC5982"/>
    <w:rsid w:val="00BC60BF"/>
    <w:rsid w:val="00BC70D7"/>
    <w:rsid w:val="00BD062F"/>
    <w:rsid w:val="00BD0A60"/>
    <w:rsid w:val="00BD1F71"/>
    <w:rsid w:val="00BD28BF"/>
    <w:rsid w:val="00BD3261"/>
    <w:rsid w:val="00BD6404"/>
    <w:rsid w:val="00BD6F63"/>
    <w:rsid w:val="00BE03FD"/>
    <w:rsid w:val="00BE13C6"/>
    <w:rsid w:val="00BE2A91"/>
    <w:rsid w:val="00BE2E65"/>
    <w:rsid w:val="00BE33AE"/>
    <w:rsid w:val="00BE3CDD"/>
    <w:rsid w:val="00BE6F47"/>
    <w:rsid w:val="00BE7632"/>
    <w:rsid w:val="00BF046F"/>
    <w:rsid w:val="00BF2911"/>
    <w:rsid w:val="00BF3018"/>
    <w:rsid w:val="00BF7682"/>
    <w:rsid w:val="00C001BE"/>
    <w:rsid w:val="00C00ADC"/>
    <w:rsid w:val="00C01D50"/>
    <w:rsid w:val="00C056DC"/>
    <w:rsid w:val="00C06589"/>
    <w:rsid w:val="00C06F44"/>
    <w:rsid w:val="00C11FA3"/>
    <w:rsid w:val="00C1329B"/>
    <w:rsid w:val="00C1572F"/>
    <w:rsid w:val="00C17757"/>
    <w:rsid w:val="00C208B5"/>
    <w:rsid w:val="00C215FD"/>
    <w:rsid w:val="00C218DF"/>
    <w:rsid w:val="00C22662"/>
    <w:rsid w:val="00C24A0B"/>
    <w:rsid w:val="00C24C05"/>
    <w:rsid w:val="00C24D2F"/>
    <w:rsid w:val="00C26222"/>
    <w:rsid w:val="00C2635B"/>
    <w:rsid w:val="00C27196"/>
    <w:rsid w:val="00C30295"/>
    <w:rsid w:val="00C31283"/>
    <w:rsid w:val="00C31FBE"/>
    <w:rsid w:val="00C33A78"/>
    <w:rsid w:val="00C33C48"/>
    <w:rsid w:val="00C340E5"/>
    <w:rsid w:val="00C34687"/>
    <w:rsid w:val="00C346DC"/>
    <w:rsid w:val="00C3575D"/>
    <w:rsid w:val="00C35AA7"/>
    <w:rsid w:val="00C363CE"/>
    <w:rsid w:val="00C36B05"/>
    <w:rsid w:val="00C37550"/>
    <w:rsid w:val="00C37705"/>
    <w:rsid w:val="00C4200E"/>
    <w:rsid w:val="00C42634"/>
    <w:rsid w:val="00C43BA1"/>
    <w:rsid w:val="00C43DAB"/>
    <w:rsid w:val="00C45264"/>
    <w:rsid w:val="00C47086"/>
    <w:rsid w:val="00C47F08"/>
    <w:rsid w:val="00C514A6"/>
    <w:rsid w:val="00C5266E"/>
    <w:rsid w:val="00C52E1C"/>
    <w:rsid w:val="00C544B4"/>
    <w:rsid w:val="00C54D41"/>
    <w:rsid w:val="00C5575D"/>
    <w:rsid w:val="00C5739F"/>
    <w:rsid w:val="00C57CF0"/>
    <w:rsid w:val="00C60B55"/>
    <w:rsid w:val="00C6211A"/>
    <w:rsid w:val="00C62DD2"/>
    <w:rsid w:val="00C62FC3"/>
    <w:rsid w:val="00C63557"/>
    <w:rsid w:val="00C63BA5"/>
    <w:rsid w:val="00C649BD"/>
    <w:rsid w:val="00C657FE"/>
    <w:rsid w:val="00C65891"/>
    <w:rsid w:val="00C6609D"/>
    <w:rsid w:val="00C660BF"/>
    <w:rsid w:val="00C66AC9"/>
    <w:rsid w:val="00C67C76"/>
    <w:rsid w:val="00C724D3"/>
    <w:rsid w:val="00C72550"/>
    <w:rsid w:val="00C770BC"/>
    <w:rsid w:val="00C77DD9"/>
    <w:rsid w:val="00C77E3E"/>
    <w:rsid w:val="00C82019"/>
    <w:rsid w:val="00C82AE0"/>
    <w:rsid w:val="00C8363F"/>
    <w:rsid w:val="00C83BE6"/>
    <w:rsid w:val="00C83C6A"/>
    <w:rsid w:val="00C85354"/>
    <w:rsid w:val="00C85606"/>
    <w:rsid w:val="00C86ABA"/>
    <w:rsid w:val="00C9055D"/>
    <w:rsid w:val="00C90D42"/>
    <w:rsid w:val="00C91E74"/>
    <w:rsid w:val="00C943F3"/>
    <w:rsid w:val="00CA08C6"/>
    <w:rsid w:val="00CA0A77"/>
    <w:rsid w:val="00CA23A4"/>
    <w:rsid w:val="00CA2729"/>
    <w:rsid w:val="00CA3057"/>
    <w:rsid w:val="00CA3CCC"/>
    <w:rsid w:val="00CA45F8"/>
    <w:rsid w:val="00CA5082"/>
    <w:rsid w:val="00CA5865"/>
    <w:rsid w:val="00CB0305"/>
    <w:rsid w:val="00CB295E"/>
    <w:rsid w:val="00CB33C7"/>
    <w:rsid w:val="00CB6DA7"/>
    <w:rsid w:val="00CB7E4C"/>
    <w:rsid w:val="00CC01E9"/>
    <w:rsid w:val="00CC1C38"/>
    <w:rsid w:val="00CC25B4"/>
    <w:rsid w:val="00CC26BD"/>
    <w:rsid w:val="00CC4ECF"/>
    <w:rsid w:val="00CC5F88"/>
    <w:rsid w:val="00CC61EB"/>
    <w:rsid w:val="00CC6938"/>
    <w:rsid w:val="00CC69C8"/>
    <w:rsid w:val="00CC77A2"/>
    <w:rsid w:val="00CD1FFB"/>
    <w:rsid w:val="00CD307E"/>
    <w:rsid w:val="00CD42FE"/>
    <w:rsid w:val="00CD53EA"/>
    <w:rsid w:val="00CD5A77"/>
    <w:rsid w:val="00CD629F"/>
    <w:rsid w:val="00CD68DE"/>
    <w:rsid w:val="00CD6A1B"/>
    <w:rsid w:val="00CD7C58"/>
    <w:rsid w:val="00CE01DE"/>
    <w:rsid w:val="00CE0A7F"/>
    <w:rsid w:val="00CE0C3D"/>
    <w:rsid w:val="00CE1718"/>
    <w:rsid w:val="00CE355E"/>
    <w:rsid w:val="00CE41CA"/>
    <w:rsid w:val="00CF06C8"/>
    <w:rsid w:val="00CF2C16"/>
    <w:rsid w:val="00CF4028"/>
    <w:rsid w:val="00CF4156"/>
    <w:rsid w:val="00CF55A9"/>
    <w:rsid w:val="00D0036C"/>
    <w:rsid w:val="00D0044B"/>
    <w:rsid w:val="00D013AC"/>
    <w:rsid w:val="00D03D00"/>
    <w:rsid w:val="00D04A28"/>
    <w:rsid w:val="00D05908"/>
    <w:rsid w:val="00D05C30"/>
    <w:rsid w:val="00D066CF"/>
    <w:rsid w:val="00D06C54"/>
    <w:rsid w:val="00D07526"/>
    <w:rsid w:val="00D10052"/>
    <w:rsid w:val="00D10368"/>
    <w:rsid w:val="00D10719"/>
    <w:rsid w:val="00D1082E"/>
    <w:rsid w:val="00D11359"/>
    <w:rsid w:val="00D12BA4"/>
    <w:rsid w:val="00D13C10"/>
    <w:rsid w:val="00D17564"/>
    <w:rsid w:val="00D21FFD"/>
    <w:rsid w:val="00D232AC"/>
    <w:rsid w:val="00D2609F"/>
    <w:rsid w:val="00D26520"/>
    <w:rsid w:val="00D314F9"/>
    <w:rsid w:val="00D3188C"/>
    <w:rsid w:val="00D31FA4"/>
    <w:rsid w:val="00D3282E"/>
    <w:rsid w:val="00D3362F"/>
    <w:rsid w:val="00D3502C"/>
    <w:rsid w:val="00D35F9B"/>
    <w:rsid w:val="00D36B69"/>
    <w:rsid w:val="00D37746"/>
    <w:rsid w:val="00D408DD"/>
    <w:rsid w:val="00D41B9D"/>
    <w:rsid w:val="00D42A22"/>
    <w:rsid w:val="00D42C63"/>
    <w:rsid w:val="00D44050"/>
    <w:rsid w:val="00D44E1A"/>
    <w:rsid w:val="00D45D72"/>
    <w:rsid w:val="00D47228"/>
    <w:rsid w:val="00D520E4"/>
    <w:rsid w:val="00D52DC9"/>
    <w:rsid w:val="00D53A38"/>
    <w:rsid w:val="00D53E6C"/>
    <w:rsid w:val="00D54611"/>
    <w:rsid w:val="00D55332"/>
    <w:rsid w:val="00D56D2E"/>
    <w:rsid w:val="00D575DD"/>
    <w:rsid w:val="00D57DFA"/>
    <w:rsid w:val="00D60928"/>
    <w:rsid w:val="00D614C8"/>
    <w:rsid w:val="00D64853"/>
    <w:rsid w:val="00D67FCF"/>
    <w:rsid w:val="00D709CE"/>
    <w:rsid w:val="00D70A28"/>
    <w:rsid w:val="00D71F73"/>
    <w:rsid w:val="00D7344D"/>
    <w:rsid w:val="00D778D4"/>
    <w:rsid w:val="00D80786"/>
    <w:rsid w:val="00D81715"/>
    <w:rsid w:val="00D81CAB"/>
    <w:rsid w:val="00D825D1"/>
    <w:rsid w:val="00D82EAB"/>
    <w:rsid w:val="00D8576F"/>
    <w:rsid w:val="00D86052"/>
    <w:rsid w:val="00D8658E"/>
    <w:rsid w:val="00D8677F"/>
    <w:rsid w:val="00D8791F"/>
    <w:rsid w:val="00D901AF"/>
    <w:rsid w:val="00D92720"/>
    <w:rsid w:val="00D93C4F"/>
    <w:rsid w:val="00D964B1"/>
    <w:rsid w:val="00D96688"/>
    <w:rsid w:val="00D96B58"/>
    <w:rsid w:val="00D96C4F"/>
    <w:rsid w:val="00D97851"/>
    <w:rsid w:val="00D97B9F"/>
    <w:rsid w:val="00D97F0C"/>
    <w:rsid w:val="00D97F28"/>
    <w:rsid w:val="00DA26DF"/>
    <w:rsid w:val="00DA3A86"/>
    <w:rsid w:val="00DA51D7"/>
    <w:rsid w:val="00DB03CF"/>
    <w:rsid w:val="00DB2B0A"/>
    <w:rsid w:val="00DB300D"/>
    <w:rsid w:val="00DB3B41"/>
    <w:rsid w:val="00DB742B"/>
    <w:rsid w:val="00DB7A5F"/>
    <w:rsid w:val="00DC1F76"/>
    <w:rsid w:val="00DC2500"/>
    <w:rsid w:val="00DC29C3"/>
    <w:rsid w:val="00DC36F9"/>
    <w:rsid w:val="00DC3BCA"/>
    <w:rsid w:val="00DC4F72"/>
    <w:rsid w:val="00DC4FC3"/>
    <w:rsid w:val="00DC77DC"/>
    <w:rsid w:val="00DC7815"/>
    <w:rsid w:val="00DC7C79"/>
    <w:rsid w:val="00DD0453"/>
    <w:rsid w:val="00DD0C2C"/>
    <w:rsid w:val="00DD19DE"/>
    <w:rsid w:val="00DD28BC"/>
    <w:rsid w:val="00DD3C36"/>
    <w:rsid w:val="00DD3C57"/>
    <w:rsid w:val="00DD4F6F"/>
    <w:rsid w:val="00DE056A"/>
    <w:rsid w:val="00DE31F0"/>
    <w:rsid w:val="00DE3D1C"/>
    <w:rsid w:val="00DE53EF"/>
    <w:rsid w:val="00DE58B7"/>
    <w:rsid w:val="00DE7F2F"/>
    <w:rsid w:val="00DF03EB"/>
    <w:rsid w:val="00DF07BB"/>
    <w:rsid w:val="00DF1849"/>
    <w:rsid w:val="00DF3069"/>
    <w:rsid w:val="00DF3949"/>
    <w:rsid w:val="00E00DAA"/>
    <w:rsid w:val="00E0227D"/>
    <w:rsid w:val="00E02970"/>
    <w:rsid w:val="00E02D78"/>
    <w:rsid w:val="00E04B84"/>
    <w:rsid w:val="00E063B3"/>
    <w:rsid w:val="00E06466"/>
    <w:rsid w:val="00E06835"/>
    <w:rsid w:val="00E06FDA"/>
    <w:rsid w:val="00E1161C"/>
    <w:rsid w:val="00E11E24"/>
    <w:rsid w:val="00E1524C"/>
    <w:rsid w:val="00E158FA"/>
    <w:rsid w:val="00E160A5"/>
    <w:rsid w:val="00E1713D"/>
    <w:rsid w:val="00E203C4"/>
    <w:rsid w:val="00E20476"/>
    <w:rsid w:val="00E20A43"/>
    <w:rsid w:val="00E20DAC"/>
    <w:rsid w:val="00E23898"/>
    <w:rsid w:val="00E25305"/>
    <w:rsid w:val="00E2679E"/>
    <w:rsid w:val="00E26EA9"/>
    <w:rsid w:val="00E319F1"/>
    <w:rsid w:val="00E33CD2"/>
    <w:rsid w:val="00E3553F"/>
    <w:rsid w:val="00E40E90"/>
    <w:rsid w:val="00E413F8"/>
    <w:rsid w:val="00E456DA"/>
    <w:rsid w:val="00E45BC8"/>
    <w:rsid w:val="00E45C7E"/>
    <w:rsid w:val="00E465BF"/>
    <w:rsid w:val="00E46618"/>
    <w:rsid w:val="00E51DE4"/>
    <w:rsid w:val="00E52F7A"/>
    <w:rsid w:val="00E531EB"/>
    <w:rsid w:val="00E54874"/>
    <w:rsid w:val="00E54B6F"/>
    <w:rsid w:val="00E55ACA"/>
    <w:rsid w:val="00E56AB3"/>
    <w:rsid w:val="00E57B74"/>
    <w:rsid w:val="00E60A30"/>
    <w:rsid w:val="00E6138B"/>
    <w:rsid w:val="00E615D4"/>
    <w:rsid w:val="00E65BC6"/>
    <w:rsid w:val="00E661FF"/>
    <w:rsid w:val="00E674FF"/>
    <w:rsid w:val="00E7170B"/>
    <w:rsid w:val="00E72162"/>
    <w:rsid w:val="00E726EB"/>
    <w:rsid w:val="00E72CF1"/>
    <w:rsid w:val="00E737B3"/>
    <w:rsid w:val="00E80B52"/>
    <w:rsid w:val="00E824C3"/>
    <w:rsid w:val="00E8398B"/>
    <w:rsid w:val="00E83D49"/>
    <w:rsid w:val="00E840B3"/>
    <w:rsid w:val="00E84D10"/>
    <w:rsid w:val="00E84FA1"/>
    <w:rsid w:val="00E8629F"/>
    <w:rsid w:val="00E87F2A"/>
    <w:rsid w:val="00E90C02"/>
    <w:rsid w:val="00E91008"/>
    <w:rsid w:val="00E923E9"/>
    <w:rsid w:val="00E9374E"/>
    <w:rsid w:val="00E94F54"/>
    <w:rsid w:val="00E96BEA"/>
    <w:rsid w:val="00E96FA4"/>
    <w:rsid w:val="00E97AD5"/>
    <w:rsid w:val="00EA1111"/>
    <w:rsid w:val="00EA1828"/>
    <w:rsid w:val="00EA2491"/>
    <w:rsid w:val="00EA3B4F"/>
    <w:rsid w:val="00EA3C24"/>
    <w:rsid w:val="00EA4CED"/>
    <w:rsid w:val="00EA73DF"/>
    <w:rsid w:val="00EB1121"/>
    <w:rsid w:val="00EB2815"/>
    <w:rsid w:val="00EB2C84"/>
    <w:rsid w:val="00EB42CC"/>
    <w:rsid w:val="00EB48D1"/>
    <w:rsid w:val="00EB4A2F"/>
    <w:rsid w:val="00EB4D46"/>
    <w:rsid w:val="00EB61AE"/>
    <w:rsid w:val="00EB6B1F"/>
    <w:rsid w:val="00EC107C"/>
    <w:rsid w:val="00EC2DCA"/>
    <w:rsid w:val="00EC322D"/>
    <w:rsid w:val="00EC4974"/>
    <w:rsid w:val="00EC6A16"/>
    <w:rsid w:val="00ED2B73"/>
    <w:rsid w:val="00ED2B9B"/>
    <w:rsid w:val="00ED2D99"/>
    <w:rsid w:val="00ED383A"/>
    <w:rsid w:val="00ED3C76"/>
    <w:rsid w:val="00ED7651"/>
    <w:rsid w:val="00ED7D36"/>
    <w:rsid w:val="00EE0F26"/>
    <w:rsid w:val="00EE1080"/>
    <w:rsid w:val="00EE4319"/>
    <w:rsid w:val="00EE4851"/>
    <w:rsid w:val="00EE5103"/>
    <w:rsid w:val="00EE5187"/>
    <w:rsid w:val="00EE584B"/>
    <w:rsid w:val="00EE5B18"/>
    <w:rsid w:val="00EF1EC5"/>
    <w:rsid w:val="00EF20DA"/>
    <w:rsid w:val="00EF3870"/>
    <w:rsid w:val="00EF42F0"/>
    <w:rsid w:val="00EF4C88"/>
    <w:rsid w:val="00EF55EB"/>
    <w:rsid w:val="00EF6F06"/>
    <w:rsid w:val="00F000CF"/>
    <w:rsid w:val="00F00DCC"/>
    <w:rsid w:val="00F0156F"/>
    <w:rsid w:val="00F03765"/>
    <w:rsid w:val="00F04234"/>
    <w:rsid w:val="00F04BF1"/>
    <w:rsid w:val="00F05122"/>
    <w:rsid w:val="00F05AC8"/>
    <w:rsid w:val="00F05C35"/>
    <w:rsid w:val="00F07167"/>
    <w:rsid w:val="00F072D8"/>
    <w:rsid w:val="00F07CE0"/>
    <w:rsid w:val="00F10D0F"/>
    <w:rsid w:val="00F115F5"/>
    <w:rsid w:val="00F13D05"/>
    <w:rsid w:val="00F1452F"/>
    <w:rsid w:val="00F1593F"/>
    <w:rsid w:val="00F15BE7"/>
    <w:rsid w:val="00F1679D"/>
    <w:rsid w:val="00F1682C"/>
    <w:rsid w:val="00F20B91"/>
    <w:rsid w:val="00F20CE8"/>
    <w:rsid w:val="00F21139"/>
    <w:rsid w:val="00F211F7"/>
    <w:rsid w:val="00F21689"/>
    <w:rsid w:val="00F21721"/>
    <w:rsid w:val="00F21D74"/>
    <w:rsid w:val="00F24449"/>
    <w:rsid w:val="00F24B8B"/>
    <w:rsid w:val="00F3051E"/>
    <w:rsid w:val="00F30D2E"/>
    <w:rsid w:val="00F31528"/>
    <w:rsid w:val="00F337F5"/>
    <w:rsid w:val="00F33874"/>
    <w:rsid w:val="00F33B48"/>
    <w:rsid w:val="00F33FA5"/>
    <w:rsid w:val="00F35516"/>
    <w:rsid w:val="00F35790"/>
    <w:rsid w:val="00F37738"/>
    <w:rsid w:val="00F4136D"/>
    <w:rsid w:val="00F417B2"/>
    <w:rsid w:val="00F4212E"/>
    <w:rsid w:val="00F42C20"/>
    <w:rsid w:val="00F43E34"/>
    <w:rsid w:val="00F468E0"/>
    <w:rsid w:val="00F47674"/>
    <w:rsid w:val="00F525F2"/>
    <w:rsid w:val="00F52C38"/>
    <w:rsid w:val="00F53053"/>
    <w:rsid w:val="00F53FE2"/>
    <w:rsid w:val="00F55F2E"/>
    <w:rsid w:val="00F575FF"/>
    <w:rsid w:val="00F607D7"/>
    <w:rsid w:val="00F61068"/>
    <w:rsid w:val="00F618EF"/>
    <w:rsid w:val="00F628EF"/>
    <w:rsid w:val="00F631BD"/>
    <w:rsid w:val="00F64417"/>
    <w:rsid w:val="00F645B6"/>
    <w:rsid w:val="00F65071"/>
    <w:rsid w:val="00F65582"/>
    <w:rsid w:val="00F655E5"/>
    <w:rsid w:val="00F66E75"/>
    <w:rsid w:val="00F67D83"/>
    <w:rsid w:val="00F70C1D"/>
    <w:rsid w:val="00F721DB"/>
    <w:rsid w:val="00F7227A"/>
    <w:rsid w:val="00F73400"/>
    <w:rsid w:val="00F73C23"/>
    <w:rsid w:val="00F77EB0"/>
    <w:rsid w:val="00F80AD7"/>
    <w:rsid w:val="00F80BB5"/>
    <w:rsid w:val="00F8169E"/>
    <w:rsid w:val="00F85A3A"/>
    <w:rsid w:val="00F87851"/>
    <w:rsid w:val="00F87CDD"/>
    <w:rsid w:val="00F933F0"/>
    <w:rsid w:val="00F937A3"/>
    <w:rsid w:val="00F94715"/>
    <w:rsid w:val="00F96A3D"/>
    <w:rsid w:val="00F97037"/>
    <w:rsid w:val="00FA4718"/>
    <w:rsid w:val="00FA4B71"/>
    <w:rsid w:val="00FA5848"/>
    <w:rsid w:val="00FA6899"/>
    <w:rsid w:val="00FA761D"/>
    <w:rsid w:val="00FA7F3D"/>
    <w:rsid w:val="00FB1F0E"/>
    <w:rsid w:val="00FB29EC"/>
    <w:rsid w:val="00FB38D8"/>
    <w:rsid w:val="00FB3B36"/>
    <w:rsid w:val="00FB563E"/>
    <w:rsid w:val="00FB6135"/>
    <w:rsid w:val="00FC051F"/>
    <w:rsid w:val="00FC06FF"/>
    <w:rsid w:val="00FC69B4"/>
    <w:rsid w:val="00FC6E19"/>
    <w:rsid w:val="00FC7075"/>
    <w:rsid w:val="00FD0694"/>
    <w:rsid w:val="00FD25BE"/>
    <w:rsid w:val="00FD26C5"/>
    <w:rsid w:val="00FD2E70"/>
    <w:rsid w:val="00FD3A9F"/>
    <w:rsid w:val="00FD7AA7"/>
    <w:rsid w:val="00FD7C7C"/>
    <w:rsid w:val="00FE0072"/>
    <w:rsid w:val="00FE0B5F"/>
    <w:rsid w:val="00FE0BBC"/>
    <w:rsid w:val="00FE0CE9"/>
    <w:rsid w:val="00FE283D"/>
    <w:rsid w:val="00FE5808"/>
    <w:rsid w:val="00FF033B"/>
    <w:rsid w:val="00FF1FCB"/>
    <w:rsid w:val="00FF27AD"/>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D220180A-7932-4FDB-8084-DF841C1E1B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Caption Equation,cap1,cap2,cap11,Légende-figure,Légende-figure Char,Beschrifubg,Beschriftung Char,label,cap11 Char,captions"/>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Caption Equation Char1,cap1 Char1,cap2 Char1,cap11 Char2"/>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tion Equation Char,cap1 Char,cap2 Char,cap11 Char1"/>
    <w:uiPriority w:val="35"/>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uiPriority w:val="39"/>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
    <w:link w:val="ListParagraph"/>
    <w:uiPriority w:val="34"/>
    <w:qFormat/>
    <w:locked/>
    <w:rsid w:val="00DD28BC"/>
    <w:rPr>
      <w:rFonts w:eastAsia="MS Mincho"/>
      <w:lang w:val="en-GB" w:eastAsia="en-US"/>
    </w:rPr>
  </w:style>
  <w:style w:type="table" w:styleId="GridTable4-Accent3">
    <w:name w:val="Grid Table 4 Accent 3"/>
    <w:basedOn w:val="TableNormal"/>
    <w:uiPriority w:val="49"/>
    <w:rsid w:val="00A01EA5"/>
    <w:rPr>
      <w:rFonts w:ascii="Calibri" w:hAnsi="Calibri"/>
      <w:lang w:val="de-DE" w:eastAsia="de-DE"/>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5Dark-Accent3">
    <w:name w:val="Grid Table 5 Dark Accent 3"/>
    <w:basedOn w:val="TableNormal"/>
    <w:uiPriority w:val="50"/>
    <w:rsid w:val="005F2806"/>
    <w:rPr>
      <w:rFonts w:eastAsia="Malgun Gothic"/>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3">
    <w:name w:val="Grid Table 3"/>
    <w:basedOn w:val="TableNormal"/>
    <w:uiPriority w:val="48"/>
    <w:rsid w:val="000E1174"/>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1">
    <w:name w:val="@他1"/>
    <w:basedOn w:val="DefaultParagraphFont"/>
    <w:uiPriority w:val="99"/>
    <w:unhideWhenUsed/>
    <w:rsid w:val="000E1174"/>
    <w:rPr>
      <w:color w:val="2B579A"/>
      <w:shd w:val="clear" w:color="auto" w:fill="E1DFDD"/>
    </w:rPr>
  </w:style>
  <w:style w:type="table" w:styleId="GridTable5Dark">
    <w:name w:val="Grid Table 5 Dark"/>
    <w:basedOn w:val="TableNormal"/>
    <w:uiPriority w:val="50"/>
    <w:rsid w:val="006D385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customStyle="1" w:styleId="apple-converted-space">
    <w:name w:val="apple-converted-space"/>
    <w:basedOn w:val="DefaultParagraphFont"/>
    <w:rsid w:val="00B252DB"/>
  </w:style>
  <w:style w:type="character" w:customStyle="1" w:styleId="UnresolvedMention2">
    <w:name w:val="Unresolved Mention2"/>
    <w:basedOn w:val="DefaultParagraphFont"/>
    <w:uiPriority w:val="99"/>
    <w:semiHidden/>
    <w:unhideWhenUsed/>
    <w:rsid w:val="009D608E"/>
    <w:rPr>
      <w:color w:val="605E5C"/>
      <w:shd w:val="clear" w:color="auto" w:fill="E1DFDD"/>
    </w:rPr>
  </w:style>
  <w:style w:type="character" w:customStyle="1" w:styleId="EditorsNoteChar">
    <w:name w:val="Editor's Note Char"/>
    <w:link w:val="EditorsNote"/>
    <w:qFormat/>
    <w:rsid w:val="007877B0"/>
    <w:rPr>
      <w:color w:val="FF0000"/>
      <w:lang w:val="x-none" w:eastAsia="en-US"/>
    </w:rPr>
  </w:style>
  <w:style w:type="character" w:customStyle="1" w:styleId="Mention1">
    <w:name w:val="Mention1"/>
    <w:basedOn w:val="DefaultParagraphFont"/>
    <w:uiPriority w:val="99"/>
    <w:unhideWhenUsed/>
    <w:rsid w:val="0049070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07773225">
      <w:bodyDiv w:val="1"/>
      <w:marLeft w:val="0"/>
      <w:marRight w:val="0"/>
      <w:marTop w:val="0"/>
      <w:marBottom w:val="0"/>
      <w:divBdr>
        <w:top w:val="none" w:sz="0" w:space="0" w:color="auto"/>
        <w:left w:val="none" w:sz="0" w:space="0" w:color="auto"/>
        <w:bottom w:val="none" w:sz="0" w:space="0" w:color="auto"/>
        <w:right w:val="none" w:sz="0" w:space="0" w:color="auto"/>
      </w:divBdr>
    </w:div>
    <w:div w:id="493449625">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39165991">
      <w:bodyDiv w:val="1"/>
      <w:marLeft w:val="0"/>
      <w:marRight w:val="0"/>
      <w:marTop w:val="0"/>
      <w:marBottom w:val="0"/>
      <w:divBdr>
        <w:top w:val="none" w:sz="0" w:space="0" w:color="auto"/>
        <w:left w:val="none" w:sz="0" w:space="0" w:color="auto"/>
        <w:bottom w:val="none" w:sz="0" w:space="0" w:color="auto"/>
        <w:right w:val="none" w:sz="0" w:space="0" w:color="auto"/>
      </w:divBdr>
      <w:divsChild>
        <w:div w:id="1325814920">
          <w:marLeft w:val="274"/>
          <w:marRight w:val="0"/>
          <w:marTop w:val="0"/>
          <w:marBottom w:val="0"/>
          <w:divBdr>
            <w:top w:val="none" w:sz="0" w:space="0" w:color="auto"/>
            <w:left w:val="none" w:sz="0" w:space="0" w:color="auto"/>
            <w:bottom w:val="none" w:sz="0" w:space="0" w:color="auto"/>
            <w:right w:val="none" w:sz="0" w:space="0" w:color="auto"/>
          </w:divBdr>
        </w:div>
        <w:div w:id="2109426414">
          <w:marLeft w:val="274"/>
          <w:marRight w:val="0"/>
          <w:marTop w:val="0"/>
          <w:marBottom w:val="0"/>
          <w:divBdr>
            <w:top w:val="none" w:sz="0" w:space="0" w:color="auto"/>
            <w:left w:val="none" w:sz="0" w:space="0" w:color="auto"/>
            <w:bottom w:val="none" w:sz="0" w:space="0" w:color="auto"/>
            <w:right w:val="none" w:sz="0" w:space="0" w:color="auto"/>
          </w:divBdr>
        </w:div>
      </w:divsChild>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15610086">
      <w:bodyDiv w:val="1"/>
      <w:marLeft w:val="0"/>
      <w:marRight w:val="0"/>
      <w:marTop w:val="0"/>
      <w:marBottom w:val="0"/>
      <w:divBdr>
        <w:top w:val="none" w:sz="0" w:space="0" w:color="auto"/>
        <w:left w:val="none" w:sz="0" w:space="0" w:color="auto"/>
        <w:bottom w:val="none" w:sz="0" w:space="0" w:color="auto"/>
        <w:right w:val="none" w:sz="0" w:space="0" w:color="auto"/>
      </w:divBdr>
    </w:div>
    <w:div w:id="824972550">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988944340">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03858935">
      <w:bodyDiv w:val="1"/>
      <w:marLeft w:val="0"/>
      <w:marRight w:val="0"/>
      <w:marTop w:val="0"/>
      <w:marBottom w:val="0"/>
      <w:divBdr>
        <w:top w:val="none" w:sz="0" w:space="0" w:color="auto"/>
        <w:left w:val="none" w:sz="0" w:space="0" w:color="auto"/>
        <w:bottom w:val="none" w:sz="0" w:space="0" w:color="auto"/>
        <w:right w:val="none" w:sz="0" w:space="0" w:color="auto"/>
      </w:divBdr>
    </w:div>
    <w:div w:id="1286739519">
      <w:bodyDiv w:val="1"/>
      <w:marLeft w:val="0"/>
      <w:marRight w:val="0"/>
      <w:marTop w:val="0"/>
      <w:marBottom w:val="0"/>
      <w:divBdr>
        <w:top w:val="none" w:sz="0" w:space="0" w:color="auto"/>
        <w:left w:val="none" w:sz="0" w:space="0" w:color="auto"/>
        <w:bottom w:val="none" w:sz="0" w:space="0" w:color="auto"/>
        <w:right w:val="none" w:sz="0" w:space="0" w:color="auto"/>
      </w:divBdr>
    </w:div>
    <w:div w:id="1297368282">
      <w:bodyDiv w:val="1"/>
      <w:marLeft w:val="0"/>
      <w:marRight w:val="0"/>
      <w:marTop w:val="0"/>
      <w:marBottom w:val="0"/>
      <w:divBdr>
        <w:top w:val="none" w:sz="0" w:space="0" w:color="auto"/>
        <w:left w:val="none" w:sz="0" w:space="0" w:color="auto"/>
        <w:bottom w:val="none" w:sz="0" w:space="0" w:color="auto"/>
        <w:right w:val="none" w:sz="0" w:space="0" w:color="auto"/>
      </w:divBdr>
    </w:div>
    <w:div w:id="1359769474">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62447774">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80373443">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32542034">
      <w:bodyDiv w:val="1"/>
      <w:marLeft w:val="0"/>
      <w:marRight w:val="0"/>
      <w:marTop w:val="0"/>
      <w:marBottom w:val="0"/>
      <w:divBdr>
        <w:top w:val="none" w:sz="0" w:space="0" w:color="auto"/>
        <w:left w:val="none" w:sz="0" w:space="0" w:color="auto"/>
        <w:bottom w:val="none" w:sz="0" w:space="0" w:color="auto"/>
        <w:right w:val="none" w:sz="0" w:space="0" w:color="auto"/>
      </w:divBdr>
    </w:div>
    <w:div w:id="194603326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238467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ftp/tsg_ran/WG4_Radio/TSGR4_100_e/Docs/R4-2114384.zip" TargetMode="External"/><Relationship Id="rId18" Type="http://schemas.openxmlformats.org/officeDocument/2006/relationships/image" Target="media/image5.png"/><Relationship Id="rId26" Type="http://schemas.openxmlformats.org/officeDocument/2006/relationships/image" Target="media/image13.emf"/><Relationship Id="rId39" Type="http://schemas.openxmlformats.org/officeDocument/2006/relationships/hyperlink" Target="http://www.3gpp.org/ftp/tsg_ran/WG4_Radio/TSGR4_100_e/Docs/R4-2114565.zip" TargetMode="External"/><Relationship Id="rId21" Type="http://schemas.openxmlformats.org/officeDocument/2006/relationships/image" Target="media/image8.jpeg"/><Relationship Id="rId34" Type="http://schemas.openxmlformats.org/officeDocument/2006/relationships/hyperlink" Target="http://www.3gpp.org/ftp/tsg_ran/WG4_Radio/TSGR4_100_e/Docs/R4-2112987.zip" TargetMode="Externa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yperlink" Target="http://www.3gpp.org/ftp/tsg_ran/WG4_Radio/TSGR4_100_e/Docs/R4-2111902.zip" TargetMode="External"/><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hyperlink" Target="http://www.3gpp.org/ftp/tsg_ran/WG4_Radio/TSGR4_100_e/Docs/R4-2114565.zip" TargetMode="External"/><Relationship Id="rId37" Type="http://schemas.openxmlformats.org/officeDocument/2006/relationships/hyperlink" Target="http://www.3gpp.org/ftp/tsg_ran/WG4_Radio/TSGR4_100_e/Docs/R4-2112577.zip" TargetMode="External"/><Relationship Id="rId40"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http://www.3gpp.org/ftp/tsg_ran/WG4_Radio/TSGR4_100_e/Docs/R4-2114565.zip" TargetMode="External"/><Relationship Id="rId36" Type="http://schemas.openxmlformats.org/officeDocument/2006/relationships/hyperlink" Target="http://www.3gpp.org/ftp/tsg_ran/WG4_Radio/TSGR4_100_e/Docs/R4-2114541.zip" TargetMode="External"/><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hyperlink" Target="http://www.3gpp.org/ftp/tsg_ran/WG4_Radio/TSGR4_100_e/Docs/R4-2112255.zip"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image" Target="media/image9.jpeg"/><Relationship Id="rId27" Type="http://schemas.openxmlformats.org/officeDocument/2006/relationships/image" Target="media/image14.emf"/><Relationship Id="rId30" Type="http://schemas.openxmlformats.org/officeDocument/2006/relationships/hyperlink" Target="http://www.3gpp.org/ftp/tsg_ran/WG4_Radio/TSGR4_100_e/Docs/R4-2112221.zip" TargetMode="External"/><Relationship Id="rId35" Type="http://schemas.openxmlformats.org/officeDocument/2006/relationships/hyperlink" Target="http://www.3gpp.org/ftp/tsg_ran/WG4_Radio/TSGR4_100_e/Docs/R4-2114499.zip" TargetMode="Externa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www.3gpp.org/ftp/tsg_ran/WG4_Radio/TSGR4_100_e/Docs/R4-2113318.zip" TargetMode="Externa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hyperlink" Target="http://www.3gpp.org/ftp/tsg_ran/WG4_Radio/TSGR4_100_e/Docs/R4-2112577.zip" TargetMode="External"/><Relationship Id="rId38" Type="http://schemas.openxmlformats.org/officeDocument/2006/relationships/hyperlink" Target="http://www.3gpp.org/ftp/tsg_ran/WG4_Radio/TSGR4_100_e/Docs/R4-211298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sundf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3" ma:contentTypeDescription="Create a new document." ma:contentTypeScope="" ma:versionID="8c186e667a9ed016a22e855cc5ba8ccb">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6b306c4329cdb4cdd2ff8c001f8cf83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2C9D96F-4642-4021-BFC4-159CEFC9CE84}">
  <ds:schemaRefs>
    <ds:schemaRef ds:uri="http://schemas.openxmlformats.org/officeDocument/2006/bibliography"/>
  </ds:schemaRefs>
</ds:datastoreItem>
</file>

<file path=customXml/itemProps2.xml><?xml version="1.0" encoding="utf-8"?>
<ds:datastoreItem xmlns:ds="http://schemas.openxmlformats.org/officeDocument/2006/customXml" ds:itemID="{DCD1316F-2383-4336-AF2D-BD155D28A9D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9DAAC89-41B6-4423-9BDA-7EA2496C76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645B7F2-29DB-4D11-9036-906776FAB6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C:\Users\esundfr\AppData\Roaming\Microsoft\Templates\3gpp_70.dot</Template>
  <TotalTime>11</TotalTime>
  <Pages>27</Pages>
  <Words>8061</Words>
  <Characters>45953</Characters>
  <Application>Microsoft Office Word</Application>
  <DocSecurity>0</DocSecurity>
  <Lines>382</Lines>
  <Paragraphs>107</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53907</CharactersWithSpaces>
  <SharedDoc>false</SharedDoc>
  <HyperlinkBase/>
  <HLinks>
    <vt:vector size="174" baseType="variant">
      <vt:variant>
        <vt:i4>7995490</vt:i4>
      </vt:variant>
      <vt:variant>
        <vt:i4>87</vt:i4>
      </vt:variant>
      <vt:variant>
        <vt:i4>0</vt:i4>
      </vt:variant>
      <vt:variant>
        <vt:i4>5</vt:i4>
      </vt:variant>
      <vt:variant>
        <vt:lpwstr>http://www.3gpp.org/ftp/tsg_ran/WG4_Radio/TSGR4_98bis_e/Docs/R4-2104898.zip</vt:lpwstr>
      </vt:variant>
      <vt:variant>
        <vt:lpwstr/>
      </vt:variant>
      <vt:variant>
        <vt:i4>7995501</vt:i4>
      </vt:variant>
      <vt:variant>
        <vt:i4>84</vt:i4>
      </vt:variant>
      <vt:variant>
        <vt:i4>0</vt:i4>
      </vt:variant>
      <vt:variant>
        <vt:i4>5</vt:i4>
      </vt:variant>
      <vt:variant>
        <vt:lpwstr>http://www.3gpp.org/ftp/tsg_ran/WG4_Radio/TSGR4_98bis_e/Docs/R4-2104897.zip</vt:lpwstr>
      </vt:variant>
      <vt:variant>
        <vt:lpwstr/>
      </vt:variant>
      <vt:variant>
        <vt:i4>7405668</vt:i4>
      </vt:variant>
      <vt:variant>
        <vt:i4>81</vt:i4>
      </vt:variant>
      <vt:variant>
        <vt:i4>0</vt:i4>
      </vt:variant>
      <vt:variant>
        <vt:i4>5</vt:i4>
      </vt:variant>
      <vt:variant>
        <vt:lpwstr>http://www.3gpp.org/ftp/tsg_ran/WG4_Radio/TSGR4_98bis_e/Docs/R4-2104523.zip</vt:lpwstr>
      </vt:variant>
      <vt:variant>
        <vt:lpwstr/>
      </vt:variant>
      <vt:variant>
        <vt:i4>7995500</vt:i4>
      </vt:variant>
      <vt:variant>
        <vt:i4>78</vt:i4>
      </vt:variant>
      <vt:variant>
        <vt:i4>0</vt:i4>
      </vt:variant>
      <vt:variant>
        <vt:i4>5</vt:i4>
      </vt:variant>
      <vt:variant>
        <vt:lpwstr>http://www.3gpp.org/ftp/tsg_ran/WG4_Radio/TSGR4_98bis_e/Docs/R4-2104896.zip</vt:lpwstr>
      </vt:variant>
      <vt:variant>
        <vt:lpwstr/>
      </vt:variant>
      <vt:variant>
        <vt:i4>7929958</vt:i4>
      </vt:variant>
      <vt:variant>
        <vt:i4>75</vt:i4>
      </vt:variant>
      <vt:variant>
        <vt:i4>0</vt:i4>
      </vt:variant>
      <vt:variant>
        <vt:i4>5</vt:i4>
      </vt:variant>
      <vt:variant>
        <vt:lpwstr>http://www.3gpp.org/ftp/tsg_ran/WG4_Radio/TSGR4_98bis_e/Docs/R4-2107296.zip</vt:lpwstr>
      </vt:variant>
      <vt:variant>
        <vt:lpwstr/>
      </vt:variant>
      <vt:variant>
        <vt:i4>7471210</vt:i4>
      </vt:variant>
      <vt:variant>
        <vt:i4>72</vt:i4>
      </vt:variant>
      <vt:variant>
        <vt:i4>0</vt:i4>
      </vt:variant>
      <vt:variant>
        <vt:i4>5</vt:i4>
      </vt:variant>
      <vt:variant>
        <vt:lpwstr>http://www.3gpp.org/ftp/tsg_ran/WG4_Radio/TSGR4_98bis_e/Docs/R4-2107129.zip</vt:lpwstr>
      </vt:variant>
      <vt:variant>
        <vt:lpwstr/>
      </vt:variant>
      <vt:variant>
        <vt:i4>7405667</vt:i4>
      </vt:variant>
      <vt:variant>
        <vt:i4>69</vt:i4>
      </vt:variant>
      <vt:variant>
        <vt:i4>0</vt:i4>
      </vt:variant>
      <vt:variant>
        <vt:i4>5</vt:i4>
      </vt:variant>
      <vt:variant>
        <vt:lpwstr>http://www.3gpp.org/ftp/tsg_ran/WG4_Radio/TSGR4_98bis_e/Docs/R4-2107110.zip</vt:lpwstr>
      </vt:variant>
      <vt:variant>
        <vt:lpwstr/>
      </vt:variant>
      <vt:variant>
        <vt:i4>7733350</vt:i4>
      </vt:variant>
      <vt:variant>
        <vt:i4>66</vt:i4>
      </vt:variant>
      <vt:variant>
        <vt:i4>0</vt:i4>
      </vt:variant>
      <vt:variant>
        <vt:i4>5</vt:i4>
      </vt:variant>
      <vt:variant>
        <vt:lpwstr>http://www.3gpp.org/ftp/tsg_ran/WG4_Radio/TSGR4_98bis_e/Docs/R4-2105044.zip</vt:lpwstr>
      </vt:variant>
      <vt:variant>
        <vt:lpwstr/>
      </vt:variant>
      <vt:variant>
        <vt:i4>7471203</vt:i4>
      </vt:variant>
      <vt:variant>
        <vt:i4>63</vt:i4>
      </vt:variant>
      <vt:variant>
        <vt:i4>0</vt:i4>
      </vt:variant>
      <vt:variant>
        <vt:i4>5</vt:i4>
      </vt:variant>
      <vt:variant>
        <vt:lpwstr>http://www.3gpp.org/ftp/tsg_ran/WG4_Radio/TSGR4_98bis_e/Docs/R4-2105001.zip</vt:lpwstr>
      </vt:variant>
      <vt:variant>
        <vt:lpwstr/>
      </vt:variant>
      <vt:variant>
        <vt:i4>7471214</vt:i4>
      </vt:variant>
      <vt:variant>
        <vt:i4>60</vt:i4>
      </vt:variant>
      <vt:variant>
        <vt:i4>0</vt:i4>
      </vt:variant>
      <vt:variant>
        <vt:i4>5</vt:i4>
      </vt:variant>
      <vt:variant>
        <vt:lpwstr>http://www.3gpp.org/ftp/tsg_ran/WG4_Radio/TSGR4_98bis_e/Docs/R4-2104519.zip</vt:lpwstr>
      </vt:variant>
      <vt:variant>
        <vt:lpwstr/>
      </vt:variant>
      <vt:variant>
        <vt:i4>7471215</vt:i4>
      </vt:variant>
      <vt:variant>
        <vt:i4>57</vt:i4>
      </vt:variant>
      <vt:variant>
        <vt:i4>0</vt:i4>
      </vt:variant>
      <vt:variant>
        <vt:i4>5</vt:i4>
      </vt:variant>
      <vt:variant>
        <vt:lpwstr>http://www.3gpp.org/ftp/tsg_ran/WG4_Radio/TSGR4_98bis_e/Docs/R4-2104518.zip</vt:lpwstr>
      </vt:variant>
      <vt:variant>
        <vt:lpwstr/>
      </vt:variant>
      <vt:variant>
        <vt:i4>7471211</vt:i4>
      </vt:variant>
      <vt:variant>
        <vt:i4>54</vt:i4>
      </vt:variant>
      <vt:variant>
        <vt:i4>0</vt:i4>
      </vt:variant>
      <vt:variant>
        <vt:i4>5</vt:i4>
      </vt:variant>
      <vt:variant>
        <vt:lpwstr>http://www.3gpp.org/ftp/tsg_ran/WG4_Radio/TSGR4_98bis_e/Docs/R4-2107128.zip</vt:lpwstr>
      </vt:variant>
      <vt:variant>
        <vt:lpwstr/>
      </vt:variant>
      <vt:variant>
        <vt:i4>7602279</vt:i4>
      </vt:variant>
      <vt:variant>
        <vt:i4>51</vt:i4>
      </vt:variant>
      <vt:variant>
        <vt:i4>0</vt:i4>
      </vt:variant>
      <vt:variant>
        <vt:i4>5</vt:i4>
      </vt:variant>
      <vt:variant>
        <vt:lpwstr>http://www.3gpp.org/ftp/tsg_ran/WG4_Radio/TSGR4_98bis_e/Docs/R4-2104570.zip</vt:lpwstr>
      </vt:variant>
      <vt:variant>
        <vt:lpwstr/>
      </vt:variant>
      <vt:variant>
        <vt:i4>7405670</vt:i4>
      </vt:variant>
      <vt:variant>
        <vt:i4>48</vt:i4>
      </vt:variant>
      <vt:variant>
        <vt:i4>0</vt:i4>
      </vt:variant>
      <vt:variant>
        <vt:i4>5</vt:i4>
      </vt:variant>
      <vt:variant>
        <vt:lpwstr>http://www.3gpp.org/ftp/tsg_ran/WG4_Radio/TSGR4_98bis_e/Docs/R4-2104521.zip</vt:lpwstr>
      </vt:variant>
      <vt:variant>
        <vt:lpwstr/>
      </vt:variant>
      <vt:variant>
        <vt:i4>7733347</vt:i4>
      </vt:variant>
      <vt:variant>
        <vt:i4>45</vt:i4>
      </vt:variant>
      <vt:variant>
        <vt:i4>0</vt:i4>
      </vt:variant>
      <vt:variant>
        <vt:i4>5</vt:i4>
      </vt:variant>
      <vt:variant>
        <vt:lpwstr>http://www.3gpp.org/ftp/tsg_ran/WG4_Radio/TSGR4_98bis_e/Docs/R4-2104958.zip</vt:lpwstr>
      </vt:variant>
      <vt:variant>
        <vt:lpwstr/>
      </vt:variant>
      <vt:variant>
        <vt:i4>7667822</vt:i4>
      </vt:variant>
      <vt:variant>
        <vt:i4>42</vt:i4>
      </vt:variant>
      <vt:variant>
        <vt:i4>0</vt:i4>
      </vt:variant>
      <vt:variant>
        <vt:i4>5</vt:i4>
      </vt:variant>
      <vt:variant>
        <vt:lpwstr>http://www.3gpp.org/ftp/tsg_ran/WG4_Radio/TSGR4_98bis_e/Docs/R4-2104569.zip</vt:lpwstr>
      </vt:variant>
      <vt:variant>
        <vt:lpwstr/>
      </vt:variant>
      <vt:variant>
        <vt:i4>7405666</vt:i4>
      </vt:variant>
      <vt:variant>
        <vt:i4>39</vt:i4>
      </vt:variant>
      <vt:variant>
        <vt:i4>0</vt:i4>
      </vt:variant>
      <vt:variant>
        <vt:i4>5</vt:i4>
      </vt:variant>
      <vt:variant>
        <vt:lpwstr>http://www.3gpp.org/ftp/tsg_ran/WG4_Radio/TSGR4_98bis_e/Docs/R4-2107111.zip</vt:lpwstr>
      </vt:variant>
      <vt:variant>
        <vt:lpwstr/>
      </vt:variant>
      <vt:variant>
        <vt:i4>7733351</vt:i4>
      </vt:variant>
      <vt:variant>
        <vt:i4>36</vt:i4>
      </vt:variant>
      <vt:variant>
        <vt:i4>0</vt:i4>
      </vt:variant>
      <vt:variant>
        <vt:i4>5</vt:i4>
      </vt:variant>
      <vt:variant>
        <vt:lpwstr>http://www.3gpp.org/ftp/tsg_ran/WG4_Radio/TSGR4_98bis_e/Docs/R4-2106570.zip</vt:lpwstr>
      </vt:variant>
      <vt:variant>
        <vt:lpwstr/>
      </vt:variant>
      <vt:variant>
        <vt:i4>7733345</vt:i4>
      </vt:variant>
      <vt:variant>
        <vt:i4>33</vt:i4>
      </vt:variant>
      <vt:variant>
        <vt:i4>0</vt:i4>
      </vt:variant>
      <vt:variant>
        <vt:i4>5</vt:i4>
      </vt:variant>
      <vt:variant>
        <vt:lpwstr>http://www.3gpp.org/ftp/tsg_ran/WG4_Radio/TSGR4_98bis_e/Docs/R4-2105043.zip</vt:lpwstr>
      </vt:variant>
      <vt:variant>
        <vt:lpwstr/>
      </vt:variant>
      <vt:variant>
        <vt:i4>7536740</vt:i4>
      </vt:variant>
      <vt:variant>
        <vt:i4>30</vt:i4>
      </vt:variant>
      <vt:variant>
        <vt:i4>0</vt:i4>
      </vt:variant>
      <vt:variant>
        <vt:i4>5</vt:i4>
      </vt:variant>
      <vt:variant>
        <vt:lpwstr>http://www.3gpp.org/ftp/tsg_ran/WG4_Radio/TSGR4_98bis_e/Docs/R4-2104701.zip</vt:lpwstr>
      </vt:variant>
      <vt:variant>
        <vt:lpwstr/>
      </vt:variant>
      <vt:variant>
        <vt:i4>7667822</vt:i4>
      </vt:variant>
      <vt:variant>
        <vt:i4>27</vt:i4>
      </vt:variant>
      <vt:variant>
        <vt:i4>0</vt:i4>
      </vt:variant>
      <vt:variant>
        <vt:i4>5</vt:i4>
      </vt:variant>
      <vt:variant>
        <vt:lpwstr>http://www.3gpp.org/ftp/tsg_ran/WG4_Radio/TSGR4_98bis_e/Docs/R4-2104569.zip</vt:lpwstr>
      </vt:variant>
      <vt:variant>
        <vt:lpwstr/>
      </vt:variant>
      <vt:variant>
        <vt:i4>7733359</vt:i4>
      </vt:variant>
      <vt:variant>
        <vt:i4>24</vt:i4>
      </vt:variant>
      <vt:variant>
        <vt:i4>0</vt:i4>
      </vt:variant>
      <vt:variant>
        <vt:i4>5</vt:i4>
      </vt:variant>
      <vt:variant>
        <vt:lpwstr>http://www.3gpp.org/ftp/tsg_ran/WG4_Radio/TSGR4_98bis_e/Docs/R4-2104558.zip</vt:lpwstr>
      </vt:variant>
      <vt:variant>
        <vt:lpwstr/>
      </vt:variant>
      <vt:variant>
        <vt:i4>8061039</vt:i4>
      </vt:variant>
      <vt:variant>
        <vt:i4>21</vt:i4>
      </vt:variant>
      <vt:variant>
        <vt:i4>0</vt:i4>
      </vt:variant>
      <vt:variant>
        <vt:i4>5</vt:i4>
      </vt:variant>
      <vt:variant>
        <vt:lpwstr>http://www.3gpp.org/ftp/tsg_ran/WG4_Radio/TSGR4_98bis_e/Docs/R4-2104489.zip</vt:lpwstr>
      </vt:variant>
      <vt:variant>
        <vt:lpwstr/>
      </vt:variant>
      <vt:variant>
        <vt:i4>1441815</vt:i4>
      </vt:variant>
      <vt:variant>
        <vt:i4>15</vt:i4>
      </vt:variant>
      <vt:variant>
        <vt:i4>0</vt:i4>
      </vt:variant>
      <vt:variant>
        <vt:i4>5</vt:i4>
      </vt:variant>
      <vt:variant>
        <vt:lpwstr>https://ieeexplore.ieee.org/document/1140519</vt:lpwstr>
      </vt:variant>
      <vt:variant>
        <vt:lpwstr/>
      </vt:variant>
      <vt:variant>
        <vt:i4>7864420</vt:i4>
      </vt:variant>
      <vt:variant>
        <vt:i4>12</vt:i4>
      </vt:variant>
      <vt:variant>
        <vt:i4>0</vt:i4>
      </vt:variant>
      <vt:variant>
        <vt:i4>5</vt:i4>
      </vt:variant>
      <vt:variant>
        <vt:lpwstr>http://www.3gpp.org/ftp/tsg_ran/WG4_Radio/TSGR4_98bis_e/Docs/R4-2107187.zip</vt:lpwstr>
      </vt:variant>
      <vt:variant>
        <vt:lpwstr/>
      </vt:variant>
      <vt:variant>
        <vt:i4>7536739</vt:i4>
      </vt:variant>
      <vt:variant>
        <vt:i4>9</vt:i4>
      </vt:variant>
      <vt:variant>
        <vt:i4>0</vt:i4>
      </vt:variant>
      <vt:variant>
        <vt:i4>5</vt:i4>
      </vt:variant>
      <vt:variant>
        <vt:lpwstr>http://www.3gpp.org/ftp/tsg_ran/WG4_Radio/TSGR4_98bis_e/Docs/R4-2107130.zip</vt:lpwstr>
      </vt:variant>
      <vt:variant>
        <vt:lpwstr/>
      </vt:variant>
      <vt:variant>
        <vt:i4>7864417</vt:i4>
      </vt:variant>
      <vt:variant>
        <vt:i4>6</vt:i4>
      </vt:variant>
      <vt:variant>
        <vt:i4>0</vt:i4>
      </vt:variant>
      <vt:variant>
        <vt:i4>5</vt:i4>
      </vt:variant>
      <vt:variant>
        <vt:lpwstr>http://www.3gpp.org/ftp/tsg_ran/WG4_Radio/TSGR4_98bis_e/Docs/R4-2106695.zip</vt:lpwstr>
      </vt:variant>
      <vt:variant>
        <vt:lpwstr/>
      </vt:variant>
      <vt:variant>
        <vt:i4>8061024</vt:i4>
      </vt:variant>
      <vt:variant>
        <vt:i4>3</vt:i4>
      </vt:variant>
      <vt:variant>
        <vt:i4>0</vt:i4>
      </vt:variant>
      <vt:variant>
        <vt:i4>5</vt:i4>
      </vt:variant>
      <vt:variant>
        <vt:lpwstr>http://www.3gpp.org/ftp/tsg_ran/WG4_Radio/TSGR4_98bis_e/Docs/R4-2104684.zip</vt:lpwstr>
      </vt:variant>
      <vt:variant>
        <vt:lpwstr/>
      </vt:variant>
      <vt:variant>
        <vt:i4>7405669</vt:i4>
      </vt:variant>
      <vt:variant>
        <vt:i4>0</vt:i4>
      </vt:variant>
      <vt:variant>
        <vt:i4>0</vt:i4>
      </vt:variant>
      <vt:variant>
        <vt:i4>5</vt:i4>
      </vt:variant>
      <vt:variant>
        <vt:lpwstr>http://www.3gpp.org/ftp/tsg_ran/WG4_Radio/TSGR4_98bis_e/Docs/R4-2104522.zip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양윤오/책임연구원/미래기술센터 C&amp;M표준(연)5G무선통신표준Task(yoonoh.yang@lge.com)</dc:creator>
  <cp:keywords/>
  <cp:lastModifiedBy>Apple Inc.</cp:lastModifiedBy>
  <cp:revision>7</cp:revision>
  <cp:lastPrinted>2019-04-25T01:09:00Z</cp:lastPrinted>
  <dcterms:created xsi:type="dcterms:W3CDTF">2021-08-20T12:56:00Z</dcterms:created>
  <dcterms:modified xsi:type="dcterms:W3CDTF">2021-08-20T17:40:00Z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0x01010017CD74E91CD4AF408185E1FC416F4AC4</vt:lpwstr>
  </property>
  <property fmtid="{D5CDD505-2E9C-101B-9397-08002B2CF9AE}" pid="9" name="_2015_ms_pID_725343">
    <vt:lpwstr>(2)Q/UABBn3pyvKUXC+WOf0HhP07HiLo/BgKlbcrrtTHBSRYGm5DEu2slvmRlK9Ux9xby8HM6GG
Z/I3kbUBkQH9dgQtK0Vs1iEFSYzKb3efcUAJrzSLS7VrDTHRyO5jOwdq7Q+ANE2iPDH5PDm4
bredsMmpmaJj/XAPDyYQAMw+ULuQka1l0GP0aC+IDKSWA5n1jDyA8ZKY2RlaNkngvewSw9vr
SRPx8jfFWeNwmsCTf5</vt:lpwstr>
  </property>
  <property fmtid="{D5CDD505-2E9C-101B-9397-08002B2CF9AE}" pid="10" name="_2015_ms_pID_7253431">
    <vt:lpwstr>79AlbNfSkw8oInHAA6vFIcGL7AG9rilj4+iN9tYtOHfmyvc+6Es6iW
3BSzlsTi42kOSpgRMog3djIXDD8rTl3LubgCcn2Q+mZMn4ZmwpmuEaJiTe+uLe2qhhuzj34C
YdCrA9iwHlC5Ujyp3A9YddGr5d8nqiRPg1gr9AowsdFrpcSHJ7BAXTgllrsk9gLb5wNxbKPt
pXr11FRNqdt2ueEX</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1629081335</vt:lpwstr>
  </property>
</Properties>
</file>